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A" w:rsidRPr="00DB2AC3" w:rsidRDefault="008661DC" w:rsidP="00D2738A">
      <w:pPr>
        <w:pStyle w:val="Title"/>
        <w:rPr>
          <w:lang w:val="en-GB"/>
        </w:rPr>
      </w:pPr>
      <w:r w:rsidRPr="00DB2AC3">
        <w:rPr>
          <w:lang w:val="en-GB"/>
        </w:rPr>
        <w:t>Individual reflection</w:t>
      </w:r>
      <w:r w:rsidR="000C0CD3">
        <w:rPr>
          <w:lang w:val="en-GB"/>
        </w:rPr>
        <w:t>s</w:t>
      </w:r>
      <w:r w:rsidRPr="00DB2AC3">
        <w:rPr>
          <w:lang w:val="en-GB"/>
        </w:rPr>
        <w:t xml:space="preserve"> </w:t>
      </w:r>
      <w:r w:rsidR="00901CCC">
        <w:rPr>
          <w:lang w:val="en-GB"/>
        </w:rPr>
        <w:t>on core capabilities</w:t>
      </w:r>
    </w:p>
    <w:p w:rsidR="00D2738A" w:rsidRPr="00DB2AC3" w:rsidRDefault="008661DC" w:rsidP="00D2738A">
      <w:pPr>
        <w:pStyle w:val="Heading1"/>
        <w:rPr>
          <w:color w:val="auto"/>
          <w:lang w:val="en-GB"/>
        </w:rPr>
      </w:pPr>
      <w:r w:rsidRPr="00DB2AC3">
        <w:rPr>
          <w:color w:val="auto"/>
          <w:lang w:val="en-GB"/>
        </w:rPr>
        <w:t>Individual reflection</w:t>
      </w:r>
      <w:r w:rsidR="000C0CD3">
        <w:rPr>
          <w:color w:val="auto"/>
          <w:lang w:val="en-GB"/>
        </w:rPr>
        <w:t>s</w:t>
      </w:r>
      <w:r w:rsidRPr="00DB2AC3">
        <w:rPr>
          <w:color w:val="auto"/>
          <w:lang w:val="en-GB"/>
        </w:rPr>
        <w:t xml:space="preserve"> on </w:t>
      </w:r>
      <w:r w:rsidR="000C0CD3">
        <w:rPr>
          <w:color w:val="auto"/>
          <w:lang w:val="en-GB"/>
        </w:rPr>
        <w:t>CC</w:t>
      </w:r>
      <w:r w:rsidRPr="00DB2AC3">
        <w:rPr>
          <w:color w:val="auto"/>
          <w:lang w:val="en-GB"/>
        </w:rPr>
        <w:t xml:space="preserve"> 1</w:t>
      </w:r>
      <w:r w:rsidR="00D2738A" w:rsidRPr="00DB2AC3">
        <w:rPr>
          <w:color w:val="auto"/>
          <w:lang w:val="en-GB"/>
        </w:rPr>
        <w:t xml:space="preserve"> (</w:t>
      </w:r>
      <w:r w:rsidR="00B17D0F">
        <w:rPr>
          <w:color w:val="auto"/>
          <w:lang w:val="en-GB"/>
        </w:rPr>
        <w:t>ENGAGE AND COMMIT</w:t>
      </w:r>
      <w:r w:rsidR="00D2738A" w:rsidRPr="00DB2AC3">
        <w:rPr>
          <w:color w:val="auto"/>
          <w:lang w:val="en-GB"/>
        </w:rPr>
        <w:t>)</w:t>
      </w:r>
    </w:p>
    <w:p w:rsidR="00D2738A" w:rsidRPr="00DB2AC3" w:rsidRDefault="00D2738A" w:rsidP="00D2738A">
      <w:pPr>
        <w:spacing w:after="0" w:line="240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7"/>
        <w:gridCol w:w="49"/>
        <w:gridCol w:w="15"/>
        <w:gridCol w:w="17"/>
        <w:gridCol w:w="2480"/>
      </w:tblGrid>
      <w:tr w:rsidR="00D2738A" w:rsidRPr="00DB2AC3" w:rsidTr="002A4690">
        <w:tc>
          <w:tcPr>
            <w:tcW w:w="6808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2A4690">
            <w:pPr>
              <w:spacing w:after="0" w:line="240" w:lineRule="auto"/>
              <w:rPr>
                <w:b/>
                <w:i/>
                <w:lang w:val="en-US"/>
              </w:rPr>
            </w:pPr>
            <w:r w:rsidRPr="00DB2AC3">
              <w:rPr>
                <w:b/>
                <w:i/>
                <w:lang w:val="en-US"/>
              </w:rPr>
              <w:t xml:space="preserve">Component </w:t>
            </w:r>
            <w:r w:rsidR="00D2738A" w:rsidRPr="00DB2AC3">
              <w:rPr>
                <w:b/>
                <w:i/>
                <w:lang w:val="en-US"/>
              </w:rPr>
              <w:t xml:space="preserve">1 — </w:t>
            </w:r>
            <w:r w:rsidRPr="00DB2AC3">
              <w:rPr>
                <w:b/>
                <w:i/>
                <w:lang w:val="en-US"/>
              </w:rPr>
              <w:t>Vision, mission and values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2A469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bottom w:val="nil"/>
            </w:tcBorders>
            <w:shd w:val="clear" w:color="auto" w:fill="BFBFBF"/>
          </w:tcPr>
          <w:p w:rsidR="00D2738A" w:rsidRPr="00DB2AC3" w:rsidRDefault="00F949E7" w:rsidP="00D73223">
            <w:pPr>
              <w:spacing w:after="0" w:line="240" w:lineRule="auto"/>
              <w:rPr>
                <w:i/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top w:val="nil"/>
            </w:tcBorders>
          </w:tcPr>
          <w:p w:rsidR="00D2738A" w:rsidRPr="00DB2AC3" w:rsidRDefault="00D45C94" w:rsidP="002A4690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>:</w:t>
            </w:r>
          </w:p>
          <w:p w:rsidR="00D2738A" w:rsidRPr="003F47D9" w:rsidRDefault="00E142BA" w:rsidP="002A4690">
            <w:pPr>
              <w:spacing w:after="0" w:line="240" w:lineRule="auto"/>
              <w:rPr>
                <w:lang w:val="en-GB"/>
              </w:rPr>
            </w:pPr>
            <w:r w:rsidRPr="003F47D9">
              <w:rPr>
                <w:lang w:val="en-GB"/>
              </w:rPr>
              <w:t>Those who are involved</w:t>
            </w:r>
            <w:r w:rsidR="009D4C1A" w:rsidRPr="003F47D9">
              <w:rPr>
                <w:lang w:val="en-GB"/>
              </w:rPr>
              <w:t xml:space="preserve"> in project writing </w:t>
            </w:r>
            <w:r w:rsidRPr="003F47D9">
              <w:rPr>
                <w:lang w:val="en-GB"/>
              </w:rPr>
              <w:t>are acquainted with</w:t>
            </w:r>
            <w:r w:rsidR="009D4C1A" w:rsidRPr="003F47D9">
              <w:rPr>
                <w:lang w:val="en-GB"/>
              </w:rPr>
              <w:t xml:space="preserve"> mission vision </w:t>
            </w:r>
            <w:r w:rsidR="000C2E10" w:rsidRPr="003F47D9">
              <w:rPr>
                <w:lang w:val="en-GB"/>
              </w:rPr>
              <w:t>values</w:t>
            </w:r>
            <w:r w:rsidR="008B7277">
              <w:rPr>
                <w:lang w:val="en-GB"/>
              </w:rPr>
              <w:t xml:space="preserve"> of the Salesian family</w:t>
            </w:r>
            <w:r w:rsidRPr="003F47D9">
              <w:rPr>
                <w:lang w:val="en-GB"/>
              </w:rPr>
              <w:t>,</w:t>
            </w:r>
            <w:r w:rsidR="008B7277">
              <w:rPr>
                <w:lang w:val="en-GB"/>
              </w:rPr>
              <w:t xml:space="preserve"> these</w:t>
            </w:r>
            <w:r w:rsidR="009D4C1A" w:rsidRPr="003F47D9">
              <w:rPr>
                <w:lang w:val="en-GB"/>
              </w:rPr>
              <w:t xml:space="preserve"> are ok, </w:t>
            </w:r>
            <w:r w:rsidR="008B7277">
              <w:rPr>
                <w:lang w:val="en-GB"/>
              </w:rPr>
              <w:t>still</w:t>
            </w:r>
            <w:r w:rsidR="009D4C1A" w:rsidRPr="003F47D9">
              <w:rPr>
                <w:lang w:val="en-GB"/>
              </w:rPr>
              <w:t xml:space="preserve"> </w:t>
            </w:r>
            <w:r w:rsidR="008B7277">
              <w:rPr>
                <w:lang w:val="en-GB"/>
              </w:rPr>
              <w:t>they</w:t>
            </w:r>
            <w:r w:rsidRPr="003F47D9">
              <w:rPr>
                <w:lang w:val="en-GB"/>
              </w:rPr>
              <w:t xml:space="preserve"> are</w:t>
            </w:r>
            <w:r w:rsidR="000C2E10" w:rsidRPr="003F47D9">
              <w:rPr>
                <w:lang w:val="en-GB"/>
              </w:rPr>
              <w:t xml:space="preserve"> </w:t>
            </w:r>
            <w:r w:rsidR="009D4C1A" w:rsidRPr="003F47D9">
              <w:rPr>
                <w:lang w:val="en-GB"/>
              </w:rPr>
              <w:t>not known by the majority</w:t>
            </w:r>
            <w:r w:rsidR="008B7277">
              <w:rPr>
                <w:lang w:val="en-GB"/>
              </w:rPr>
              <w:t xml:space="preserve"> of stakeholders</w:t>
            </w:r>
            <w:r w:rsidR="009D4C1A" w:rsidRPr="003F47D9">
              <w:rPr>
                <w:lang w:val="en-GB"/>
              </w:rPr>
              <w:t xml:space="preserve"> (vision mission and values of Salesians in general shall be known). There is some information about the mission vision at the houses. </w:t>
            </w:r>
            <w:r w:rsidR="008B7277">
              <w:rPr>
                <w:lang w:val="en-GB"/>
              </w:rPr>
              <w:t>The information is there</w:t>
            </w:r>
            <w:r w:rsidR="009D4C1A" w:rsidRPr="003F47D9">
              <w:rPr>
                <w:lang w:val="en-GB"/>
              </w:rPr>
              <w:t xml:space="preserve"> but not written; they are not practically implemented</w:t>
            </w:r>
            <w:r w:rsidR="008B7277">
              <w:rPr>
                <w:lang w:val="en-GB"/>
              </w:rPr>
              <w:t xml:space="preserve"> through project writing</w:t>
            </w:r>
            <w:r w:rsidR="009D4C1A" w:rsidRPr="003F47D9">
              <w:rPr>
                <w:lang w:val="en-GB"/>
              </w:rPr>
              <w:t xml:space="preserve">; there is awareness but it’s not clearly written. </w:t>
            </w:r>
            <w:r w:rsidR="008B7277">
              <w:rPr>
                <w:lang w:val="en-GB"/>
              </w:rPr>
              <w:t xml:space="preserve">Importance to share them </w:t>
            </w:r>
            <w:r w:rsidR="009D4C1A" w:rsidRPr="003F47D9">
              <w:rPr>
                <w:lang w:val="en-GB"/>
              </w:rPr>
              <w:t xml:space="preserve">outside, not only </w:t>
            </w:r>
            <w:r w:rsidRPr="003F47D9">
              <w:rPr>
                <w:lang w:val="en-GB"/>
              </w:rPr>
              <w:t>for</w:t>
            </w:r>
            <w:r w:rsidR="009D4C1A" w:rsidRPr="003F47D9">
              <w:rPr>
                <w:lang w:val="en-GB"/>
              </w:rPr>
              <w:t xml:space="preserve"> </w:t>
            </w:r>
            <w:r w:rsidRPr="003F47D9">
              <w:rPr>
                <w:lang w:val="en-GB"/>
              </w:rPr>
              <w:t>internal</w:t>
            </w:r>
            <w:r w:rsidR="009D4C1A" w:rsidRPr="003F47D9">
              <w:rPr>
                <w:lang w:val="en-GB"/>
              </w:rPr>
              <w:t xml:space="preserve"> purpose. </w:t>
            </w:r>
            <w:r w:rsidRPr="003F47D9">
              <w:rPr>
                <w:lang w:val="en-GB"/>
              </w:rPr>
              <w:t>e</w:t>
            </w:r>
            <w:r w:rsidR="009D4C1A" w:rsidRPr="003F47D9">
              <w:rPr>
                <w:lang w:val="en-GB"/>
              </w:rPr>
              <w:t>.</w:t>
            </w:r>
            <w:r w:rsidR="008B7277">
              <w:rPr>
                <w:lang w:val="en-GB"/>
              </w:rPr>
              <w:t xml:space="preserve"> (periodical revision)</w:t>
            </w:r>
            <w:r w:rsidR="009D4C1A" w:rsidRPr="003F47D9">
              <w:rPr>
                <w:lang w:val="en-GB"/>
              </w:rPr>
              <w:t xml:space="preserve"> –</w:t>
            </w:r>
            <w:r w:rsidR="008B7277" w:rsidRPr="003F47D9">
              <w:rPr>
                <w:lang w:val="en-GB"/>
              </w:rPr>
              <w:t>not re</w:t>
            </w:r>
            <w:r w:rsidR="008B7277">
              <w:rPr>
                <w:lang w:val="en-GB"/>
              </w:rPr>
              <w:t>-</w:t>
            </w:r>
            <w:r w:rsidRPr="003F47D9">
              <w:rPr>
                <w:lang w:val="en-GB"/>
              </w:rPr>
              <w:t>assessed,</w:t>
            </w:r>
            <w:r w:rsidR="009D4C1A" w:rsidRPr="003F47D9">
              <w:rPr>
                <w:lang w:val="en-GB"/>
              </w:rPr>
              <w:t xml:space="preserve"> maybe not all the staff is involved in the definition.</w:t>
            </w:r>
          </w:p>
          <w:p w:rsidR="00D2738A" w:rsidRPr="00DB2AC3" w:rsidRDefault="00D2738A" w:rsidP="002A4690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6791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2A4690">
            <w:pPr>
              <w:spacing w:after="0" w:line="240" w:lineRule="auto"/>
              <w:rPr>
                <w:b/>
                <w:i/>
                <w:lang w:val="en-GB"/>
              </w:rPr>
            </w:pPr>
            <w:r w:rsidRPr="00DB2AC3">
              <w:rPr>
                <w:b/>
                <w:i/>
                <w:lang w:val="fr-CD"/>
              </w:rPr>
              <w:t xml:space="preserve">Component </w:t>
            </w:r>
            <w:r w:rsidR="00D2738A" w:rsidRPr="00DB2AC3">
              <w:rPr>
                <w:b/>
                <w:i/>
                <w:lang w:val="en-GB"/>
              </w:rPr>
              <w:t>2—</w:t>
            </w:r>
            <w:r w:rsidRPr="00DB2AC3">
              <w:rPr>
                <w:b/>
                <w:i/>
                <w:lang w:val="en-GB"/>
              </w:rPr>
              <w:t>Team spirit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2A4690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bottom w:val="nil"/>
            </w:tcBorders>
            <w:shd w:val="clear" w:color="auto" w:fill="BFBFBF"/>
          </w:tcPr>
          <w:p w:rsidR="00D2738A" w:rsidRPr="00DB2AC3" w:rsidRDefault="00F949E7" w:rsidP="002A4690">
            <w:pPr>
              <w:spacing w:after="0" w:line="240" w:lineRule="auto"/>
              <w:rPr>
                <w:i/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top w:val="nil"/>
            </w:tcBorders>
          </w:tcPr>
          <w:p w:rsidR="008B7277" w:rsidRDefault="00D45C94" w:rsidP="002A4690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 xml:space="preserve">: </w:t>
            </w:r>
          </w:p>
          <w:p w:rsidR="00314916" w:rsidRPr="00DB2AC3" w:rsidRDefault="008B7277" w:rsidP="002A469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9D4C1A">
              <w:rPr>
                <w:lang w:val="en-GB"/>
              </w:rPr>
              <w:t>o team spirit in relation to activi</w:t>
            </w:r>
            <w:r>
              <w:rPr>
                <w:lang w:val="en-GB"/>
              </w:rPr>
              <w:t>ties implemented with the PDO (A</w:t>
            </w:r>
            <w:r w:rsidR="009D4C1A">
              <w:rPr>
                <w:lang w:val="en-GB"/>
              </w:rPr>
              <w:t>dwa)</w:t>
            </w:r>
            <w:r>
              <w:rPr>
                <w:lang w:val="en-GB"/>
              </w:rPr>
              <w:t xml:space="preserve"> (issue with the communities)</w:t>
            </w:r>
            <w:r w:rsidR="009D4C1A">
              <w:rPr>
                <w:lang w:val="en-GB"/>
              </w:rPr>
              <w:t>. Gambel</w:t>
            </w:r>
            <w:r>
              <w:rPr>
                <w:lang w:val="en-GB"/>
              </w:rPr>
              <w:t>l</w:t>
            </w:r>
            <w:r w:rsidR="009D4C1A">
              <w:rPr>
                <w:lang w:val="en-GB"/>
              </w:rPr>
              <w:t>a feel</w:t>
            </w:r>
            <w:r w:rsidR="00E142BA">
              <w:rPr>
                <w:lang w:val="en-GB"/>
              </w:rPr>
              <w:t>s</w:t>
            </w:r>
            <w:r w:rsidR="009D4C1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more </w:t>
            </w:r>
            <w:r w:rsidR="009D4C1A">
              <w:rPr>
                <w:lang w:val="en-GB"/>
              </w:rPr>
              <w:t>the connection</w:t>
            </w:r>
            <w:r w:rsidR="00314916">
              <w:rPr>
                <w:lang w:val="en-GB"/>
              </w:rPr>
              <w:t xml:space="preserve">. Within the PDO there is room for improvement, </w:t>
            </w:r>
            <w:r>
              <w:rPr>
                <w:lang w:val="en-GB"/>
              </w:rPr>
              <w:t>more effort is required</w:t>
            </w:r>
            <w:r w:rsidR="00314916">
              <w:rPr>
                <w:lang w:val="en-GB"/>
              </w:rPr>
              <w:t xml:space="preserve"> in understanding </w:t>
            </w:r>
            <w:r w:rsidR="00E142BA">
              <w:rPr>
                <w:lang w:val="en-GB"/>
              </w:rPr>
              <w:t>“</w:t>
            </w:r>
            <w:r w:rsidR="00314916">
              <w:rPr>
                <w:lang w:val="en-GB"/>
              </w:rPr>
              <w:t>who does what</w:t>
            </w:r>
            <w:r w:rsidR="00E142BA">
              <w:rPr>
                <w:lang w:val="en-GB"/>
              </w:rPr>
              <w:t>”</w:t>
            </w:r>
            <w:r w:rsidR="00314916">
              <w:rPr>
                <w:lang w:val="en-GB"/>
              </w:rPr>
              <w:t xml:space="preserve"> and appreciate the role of the others. No information about PDO staff (roles and responsibilities)</w:t>
            </w:r>
            <w:r>
              <w:rPr>
                <w:lang w:val="en-GB"/>
              </w:rPr>
              <w:t xml:space="preserve"> within and</w:t>
            </w:r>
            <w:r w:rsidR="00314916">
              <w:rPr>
                <w:lang w:val="en-GB"/>
              </w:rPr>
              <w:t xml:space="preserve"> at the Houses. </w:t>
            </w:r>
          </w:p>
          <w:p w:rsidR="00D2738A" w:rsidRPr="00DB2AC3" w:rsidRDefault="00D2738A" w:rsidP="002A4690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6776" w:type="dxa"/>
            <w:gridSpan w:val="2"/>
            <w:tcBorders>
              <w:bottom w:val="nil"/>
            </w:tcBorders>
            <w:shd w:val="clear" w:color="auto" w:fill="000000"/>
          </w:tcPr>
          <w:p w:rsidR="00D2738A" w:rsidRPr="00DB2AC3" w:rsidRDefault="002A4690" w:rsidP="002A4690">
            <w:pPr>
              <w:spacing w:after="0" w:line="240" w:lineRule="auto"/>
              <w:rPr>
                <w:b/>
                <w:i/>
                <w:lang w:val="en-GB"/>
              </w:rPr>
            </w:pPr>
            <w:r w:rsidRPr="00DB2AC3">
              <w:rPr>
                <w:b/>
                <w:i/>
                <w:lang w:val="fr-CD"/>
              </w:rPr>
              <w:t xml:space="preserve">Component </w:t>
            </w:r>
            <w:r w:rsidR="00D2738A" w:rsidRPr="00DB2AC3">
              <w:rPr>
                <w:b/>
                <w:i/>
                <w:lang w:val="en-GB"/>
              </w:rPr>
              <w:t>3—</w:t>
            </w:r>
            <w:r w:rsidRPr="00DB2AC3">
              <w:rPr>
                <w:b/>
                <w:i/>
                <w:lang w:val="en-GB"/>
              </w:rPr>
              <w:t>Motivating staff</w:t>
            </w:r>
          </w:p>
        </w:tc>
        <w:tc>
          <w:tcPr>
            <w:tcW w:w="2512" w:type="dxa"/>
            <w:gridSpan w:val="3"/>
            <w:tcBorders>
              <w:bottom w:val="nil"/>
            </w:tcBorders>
            <w:shd w:val="clear" w:color="auto" w:fill="000000"/>
          </w:tcPr>
          <w:p w:rsidR="00D2738A" w:rsidRPr="00DB2AC3" w:rsidRDefault="00D2738A" w:rsidP="002A4690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D2738A" w:rsidRPr="00DB2AC3" w:rsidRDefault="00F949E7" w:rsidP="002A4690">
            <w:pPr>
              <w:spacing w:after="0" w:line="240" w:lineRule="auto"/>
              <w:rPr>
                <w:i/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top w:val="nil"/>
            </w:tcBorders>
          </w:tcPr>
          <w:p w:rsidR="00D2738A" w:rsidRPr="00DB2AC3" w:rsidRDefault="00D45C94" w:rsidP="002A4690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 xml:space="preserve">: </w:t>
            </w:r>
          </w:p>
          <w:p w:rsidR="004F0446" w:rsidRPr="00DB2AC3" w:rsidRDefault="00BA154E" w:rsidP="002A469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There is room for improvement: the structure</w:t>
            </w:r>
            <w:r w:rsidR="00837242">
              <w:rPr>
                <w:lang w:val="en-GB"/>
              </w:rPr>
              <w:t>, although functional,</w:t>
            </w:r>
            <w:r>
              <w:rPr>
                <w:lang w:val="en-GB"/>
              </w:rPr>
              <w:t xml:space="preserve"> is not what it should be</w:t>
            </w:r>
            <w:r w:rsidR="00837242">
              <w:rPr>
                <w:lang w:val="en-GB"/>
              </w:rPr>
              <w:t>;</w:t>
            </w:r>
            <w:r>
              <w:rPr>
                <w:lang w:val="en-GB"/>
              </w:rPr>
              <w:t xml:space="preserve"> there is consultation and sharing of ideas but it’s related to personalities, </w:t>
            </w:r>
            <w:r w:rsidR="008B7277">
              <w:rPr>
                <w:lang w:val="en-GB"/>
              </w:rPr>
              <w:t>there is no</w:t>
            </w:r>
            <w:r>
              <w:rPr>
                <w:lang w:val="en-GB"/>
              </w:rPr>
              <w:t xml:space="preserve"> systematic way to assess members of staff and recognise their role. </w:t>
            </w:r>
            <w:r w:rsidR="008B7277">
              <w:rPr>
                <w:lang w:val="en-GB"/>
              </w:rPr>
              <w:t xml:space="preserve">There is a </w:t>
            </w:r>
            <w:r w:rsidRPr="008B7277">
              <w:rPr>
                <w:color w:val="FF0000"/>
                <w:lang w:val="en-GB"/>
              </w:rPr>
              <w:t>3</w:t>
            </w:r>
            <w:r>
              <w:rPr>
                <w:lang w:val="en-GB"/>
              </w:rPr>
              <w:t xml:space="preserve"> because availability </w:t>
            </w:r>
            <w:r w:rsidR="00561181">
              <w:rPr>
                <w:lang w:val="en-GB"/>
              </w:rPr>
              <w:t xml:space="preserve">and support in terms of </w:t>
            </w:r>
            <w:r w:rsidR="003F47D9">
              <w:rPr>
                <w:lang w:val="en-GB"/>
              </w:rPr>
              <w:t>advice</w:t>
            </w:r>
            <w:r w:rsidR="00561181">
              <w:rPr>
                <w:lang w:val="en-GB"/>
              </w:rPr>
              <w:t xml:space="preserve"> and personal support </w:t>
            </w:r>
            <w:r w:rsidR="008B7277">
              <w:rPr>
                <w:lang w:val="en-GB"/>
              </w:rPr>
              <w:t>are perceived.</w:t>
            </w:r>
            <w:r>
              <w:rPr>
                <w:lang w:val="en-GB"/>
              </w:rPr>
              <w:t xml:space="preserve"> There should be </w:t>
            </w:r>
            <w:r w:rsidR="00561181">
              <w:rPr>
                <w:lang w:val="en-GB"/>
              </w:rPr>
              <w:t>a</w:t>
            </w:r>
            <w:r>
              <w:rPr>
                <w:lang w:val="en-GB"/>
              </w:rPr>
              <w:t xml:space="preserve"> system for continuity; (Adwa: motivation of </w:t>
            </w:r>
            <w:r w:rsidR="00561181">
              <w:rPr>
                <w:lang w:val="en-GB"/>
              </w:rPr>
              <w:t xml:space="preserve">PDO connected </w:t>
            </w:r>
            <w:r>
              <w:rPr>
                <w:lang w:val="en-GB"/>
              </w:rPr>
              <w:t xml:space="preserve">staff at the house should be improved (by community leaders), understanding </w:t>
            </w:r>
            <w:r w:rsidR="008B7277">
              <w:rPr>
                <w:lang w:val="en-GB"/>
              </w:rPr>
              <w:t xml:space="preserve">the role of the PDO and focal persons </w:t>
            </w:r>
            <w:r>
              <w:rPr>
                <w:lang w:val="en-GB"/>
              </w:rPr>
              <w:t xml:space="preserve">at the </w:t>
            </w:r>
            <w:r w:rsidR="00561181">
              <w:rPr>
                <w:lang w:val="en-GB"/>
              </w:rPr>
              <w:t>houses</w:t>
            </w:r>
            <w:r>
              <w:rPr>
                <w:lang w:val="en-GB"/>
              </w:rPr>
              <w:t>).</w:t>
            </w:r>
          </w:p>
          <w:p w:rsidR="00D2738A" w:rsidRPr="00DB2AC3" w:rsidRDefault="00D2738A" w:rsidP="002A4690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2A4690">
            <w:pPr>
              <w:spacing w:after="0" w:line="240" w:lineRule="auto"/>
              <w:rPr>
                <w:b/>
                <w:i/>
                <w:lang w:val="en-GB"/>
              </w:rPr>
            </w:pPr>
            <w:r w:rsidRPr="00DB2AC3">
              <w:rPr>
                <w:b/>
                <w:i/>
                <w:lang w:val="en-US"/>
              </w:rPr>
              <w:t xml:space="preserve">Component </w:t>
            </w:r>
            <w:r w:rsidR="00D2738A" w:rsidRPr="00DB2AC3">
              <w:rPr>
                <w:b/>
                <w:i/>
                <w:lang w:val="en-GB"/>
              </w:rPr>
              <w:t>4—</w:t>
            </w:r>
            <w:r w:rsidRPr="00DB2AC3">
              <w:rPr>
                <w:b/>
                <w:i/>
                <w:lang w:val="en-GB"/>
              </w:rPr>
              <w:t>Clarity of role and purpose</w:t>
            </w:r>
          </w:p>
          <w:p w:rsidR="00D2738A" w:rsidRPr="00DB2AC3" w:rsidRDefault="00D2738A" w:rsidP="002A4690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bottom w:val="nil"/>
            </w:tcBorders>
            <w:shd w:val="clear" w:color="auto" w:fill="BFBFBF"/>
          </w:tcPr>
          <w:p w:rsidR="00D2738A" w:rsidRPr="00DB2AC3" w:rsidRDefault="00F949E7" w:rsidP="002A4690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top w:val="nil"/>
            </w:tcBorders>
          </w:tcPr>
          <w:p w:rsidR="00D2738A" w:rsidRPr="00DB2AC3" w:rsidRDefault="00D45C94" w:rsidP="002A4690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>:</w:t>
            </w:r>
          </w:p>
          <w:p w:rsidR="00D2738A" w:rsidRPr="00DB2AC3" w:rsidRDefault="001A6C2F" w:rsidP="002A469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The mandate of </w:t>
            </w:r>
            <w:r w:rsidR="008B7277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PDO is not clear (i.e. fin</w:t>
            </w:r>
            <w:r w:rsidR="00561181">
              <w:rPr>
                <w:lang w:val="en-GB"/>
              </w:rPr>
              <w:t>an</w:t>
            </w:r>
            <w:r>
              <w:rPr>
                <w:lang w:val="en-GB"/>
              </w:rPr>
              <w:t xml:space="preserve">ce). Projects </w:t>
            </w:r>
            <w:r w:rsidR="008B7277">
              <w:rPr>
                <w:lang w:val="en-GB"/>
              </w:rPr>
              <w:t xml:space="preserve">are </w:t>
            </w:r>
            <w:r>
              <w:rPr>
                <w:lang w:val="en-GB"/>
              </w:rPr>
              <w:t xml:space="preserve">decided by the Salesians, </w:t>
            </w:r>
            <w:r w:rsidR="008B7277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PDO</w:t>
            </w:r>
            <w:r w:rsidR="00561181">
              <w:rPr>
                <w:lang w:val="en-GB"/>
              </w:rPr>
              <w:t xml:space="preserve"> </w:t>
            </w:r>
            <w:r w:rsidR="008B7277">
              <w:rPr>
                <w:lang w:val="en-GB"/>
              </w:rPr>
              <w:t xml:space="preserve">is </w:t>
            </w:r>
            <w:r w:rsidR="00561181">
              <w:rPr>
                <w:lang w:val="en-GB"/>
              </w:rPr>
              <w:t>not involved in the formulation</w:t>
            </w:r>
            <w:r>
              <w:rPr>
                <w:lang w:val="en-GB"/>
              </w:rPr>
              <w:t xml:space="preserve"> (three zeroes from the houses); </w:t>
            </w:r>
            <w:r w:rsidR="008B7277">
              <w:rPr>
                <w:lang w:val="en-GB"/>
              </w:rPr>
              <w:t xml:space="preserve">the </w:t>
            </w:r>
            <w:r w:rsidR="003F50F1">
              <w:rPr>
                <w:lang w:val="en-GB"/>
              </w:rPr>
              <w:t xml:space="preserve">staff of </w:t>
            </w:r>
            <w:r w:rsidR="008B7277">
              <w:rPr>
                <w:lang w:val="en-GB"/>
              </w:rPr>
              <w:t xml:space="preserve">the </w:t>
            </w:r>
            <w:r w:rsidR="003F50F1">
              <w:rPr>
                <w:lang w:val="en-GB"/>
              </w:rPr>
              <w:t>PDO should be more involved in the whole process of projects</w:t>
            </w:r>
            <w:r w:rsidR="008B7277">
              <w:rPr>
                <w:lang w:val="en-GB"/>
              </w:rPr>
              <w:t>.</w:t>
            </w:r>
            <w:r w:rsidR="003F50F1">
              <w:rPr>
                <w:lang w:val="en-GB"/>
              </w:rPr>
              <w:t xml:space="preserve"> –</w:t>
            </w:r>
            <w:r w:rsidR="00561181">
              <w:rPr>
                <w:lang w:val="en-GB"/>
              </w:rPr>
              <w:t xml:space="preserve"> </w:t>
            </w:r>
            <w:r w:rsidR="008B7277">
              <w:rPr>
                <w:lang w:val="en-GB"/>
              </w:rPr>
              <w:t xml:space="preserve">The </w:t>
            </w:r>
            <w:r w:rsidR="00561181">
              <w:rPr>
                <w:lang w:val="en-GB"/>
              </w:rPr>
              <w:t>Economer is che</w:t>
            </w:r>
            <w:r w:rsidR="003F50F1">
              <w:rPr>
                <w:lang w:val="en-GB"/>
              </w:rPr>
              <w:t xml:space="preserve">cking on </w:t>
            </w:r>
            <w:r w:rsidR="008B7277">
              <w:rPr>
                <w:lang w:val="en-GB"/>
              </w:rPr>
              <w:t xml:space="preserve">the </w:t>
            </w:r>
            <w:r w:rsidR="003F50F1">
              <w:rPr>
                <w:lang w:val="en-GB"/>
              </w:rPr>
              <w:t>fina</w:t>
            </w:r>
            <w:r w:rsidR="00561181">
              <w:rPr>
                <w:lang w:val="en-GB"/>
              </w:rPr>
              <w:t>n</w:t>
            </w:r>
            <w:r w:rsidR="005038B1">
              <w:rPr>
                <w:lang w:val="en-GB"/>
              </w:rPr>
              <w:t>ces, the PDO should be involved in the financial monitoring</w:t>
            </w:r>
            <w:r w:rsidR="008B7277">
              <w:rPr>
                <w:lang w:val="en-GB"/>
              </w:rPr>
              <w:t xml:space="preserve">. </w:t>
            </w:r>
            <w:r w:rsidR="00E7766D" w:rsidRPr="00837242">
              <w:rPr>
                <w:color w:val="0070C0"/>
                <w:lang w:val="en-GB"/>
              </w:rPr>
              <w:t>e</w:t>
            </w:r>
            <w:r w:rsidR="00E7766D" w:rsidRPr="00E7766D">
              <w:rPr>
                <w:color w:val="0070C0"/>
                <w:lang w:val="en-GB"/>
              </w:rPr>
              <w:t>. (</w:t>
            </w:r>
            <w:r w:rsidR="00837242" w:rsidRPr="00E7766D">
              <w:rPr>
                <w:color w:val="0070C0"/>
                <w:lang w:val="en-GB"/>
              </w:rPr>
              <w:t>Is it clear where the responsibility of the PDO in project and programme formulation and monitoring ends, and where the responsibility of the local centres begins?)</w:t>
            </w:r>
            <w:r w:rsidR="00E7766D">
              <w:rPr>
                <w:lang w:val="en-GB"/>
              </w:rPr>
              <w:t xml:space="preserve"> this is not in function</w:t>
            </w:r>
            <w:r w:rsidR="003F50F1">
              <w:rPr>
                <w:lang w:val="en-GB"/>
              </w:rPr>
              <w:t xml:space="preserve">. </w:t>
            </w:r>
          </w:p>
          <w:p w:rsidR="00D2738A" w:rsidRPr="00DB2AC3" w:rsidRDefault="00D2738A" w:rsidP="002A4690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6727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2A4690">
            <w:pPr>
              <w:spacing w:after="0" w:line="240" w:lineRule="auto"/>
              <w:rPr>
                <w:b/>
                <w:i/>
                <w:lang w:val="en-GB"/>
              </w:rPr>
            </w:pPr>
            <w:r w:rsidRPr="00DB2AC3">
              <w:rPr>
                <w:b/>
                <w:i/>
                <w:lang w:val="fr-CD"/>
              </w:rPr>
              <w:t xml:space="preserve">Component </w:t>
            </w:r>
            <w:r w:rsidR="00D2738A" w:rsidRPr="00DB2AC3">
              <w:rPr>
                <w:b/>
                <w:i/>
                <w:lang w:val="en-GB"/>
              </w:rPr>
              <w:t>5—</w:t>
            </w:r>
            <w:r w:rsidRPr="00DB2AC3">
              <w:rPr>
                <w:b/>
                <w:i/>
                <w:lang w:val="en-GB"/>
              </w:rPr>
              <w:t>Recognition from outside</w:t>
            </w:r>
          </w:p>
        </w:tc>
        <w:tc>
          <w:tcPr>
            <w:tcW w:w="2561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2A4690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bottom w:val="nil"/>
            </w:tcBorders>
            <w:shd w:val="clear" w:color="auto" w:fill="BFBFBF"/>
          </w:tcPr>
          <w:p w:rsidR="00D2738A" w:rsidRPr="00DB2AC3" w:rsidRDefault="00F949E7" w:rsidP="002A4690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top w:val="nil"/>
            </w:tcBorders>
          </w:tcPr>
          <w:p w:rsidR="004F0446" w:rsidRPr="00DB2AC3" w:rsidRDefault="00D45C94" w:rsidP="002A4690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>:</w:t>
            </w:r>
            <w:r w:rsidR="003F50F1">
              <w:rPr>
                <w:lang w:val="en-GB"/>
              </w:rPr>
              <w:t xml:space="preserve"> not much visibility in terms of advertising (because Salesians are not interested in this) there is visibility: the projects tell themselves. </w:t>
            </w:r>
            <w:r w:rsidR="00561181">
              <w:rPr>
                <w:lang w:val="en-GB"/>
              </w:rPr>
              <w:t xml:space="preserve">No need </w:t>
            </w:r>
            <w:r w:rsidR="00E7766D">
              <w:rPr>
                <w:lang w:val="en-GB"/>
              </w:rPr>
              <w:t>for “</w:t>
            </w:r>
            <w:r w:rsidR="00561181">
              <w:rPr>
                <w:lang w:val="en-GB"/>
              </w:rPr>
              <w:t>public advertising</w:t>
            </w:r>
            <w:r w:rsidR="00E7766D">
              <w:rPr>
                <w:lang w:val="en-GB"/>
              </w:rPr>
              <w:t>”</w:t>
            </w:r>
            <w:r w:rsidR="003F50F1">
              <w:rPr>
                <w:lang w:val="en-GB"/>
              </w:rPr>
              <w:t>.</w:t>
            </w:r>
          </w:p>
          <w:p w:rsidR="00D2738A" w:rsidRPr="00DB2AC3" w:rsidRDefault="00D2738A" w:rsidP="002A4690">
            <w:pPr>
              <w:spacing w:after="0" w:line="240" w:lineRule="auto"/>
              <w:rPr>
                <w:lang w:val="en-GB"/>
              </w:rPr>
            </w:pPr>
          </w:p>
        </w:tc>
      </w:tr>
    </w:tbl>
    <w:p w:rsidR="009945FC" w:rsidRPr="00DB2AC3" w:rsidRDefault="009945FC">
      <w:pPr>
        <w:rPr>
          <w:lang w:val="en-GB"/>
        </w:rPr>
      </w:pPr>
    </w:p>
    <w:p w:rsidR="00D2738A" w:rsidRPr="00DB2AC3" w:rsidRDefault="002A4690" w:rsidP="002A4690">
      <w:pPr>
        <w:pStyle w:val="Heading1"/>
        <w:spacing w:after="240"/>
        <w:rPr>
          <w:color w:val="auto"/>
          <w:lang w:val="en-GB"/>
        </w:rPr>
      </w:pPr>
      <w:r w:rsidRPr="00DB2AC3">
        <w:rPr>
          <w:color w:val="auto"/>
          <w:lang w:val="en-GB"/>
        </w:rPr>
        <w:lastRenderedPageBreak/>
        <w:t xml:space="preserve">Individual reflection on </w:t>
      </w:r>
      <w:r w:rsidR="000C0CD3">
        <w:rPr>
          <w:color w:val="auto"/>
          <w:lang w:val="en-GB"/>
        </w:rPr>
        <w:t>CC</w:t>
      </w:r>
      <w:r w:rsidR="00D2738A" w:rsidRPr="00DB2AC3">
        <w:rPr>
          <w:color w:val="auto"/>
          <w:lang w:val="en-GB"/>
        </w:rPr>
        <w:t xml:space="preserve"> 2 (</w:t>
      </w:r>
      <w:r w:rsidR="000C0CD3">
        <w:rPr>
          <w:color w:val="auto"/>
          <w:lang w:val="en-GB"/>
        </w:rPr>
        <w:t>PERFORM CORE FUNCTIONS AND ACHIEVE RESULTS</w:t>
      </w:r>
      <w:r w:rsidR="00D2738A" w:rsidRPr="00DB2AC3">
        <w:rPr>
          <w:color w:val="auto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7"/>
        <w:gridCol w:w="49"/>
        <w:gridCol w:w="15"/>
        <w:gridCol w:w="17"/>
        <w:gridCol w:w="2480"/>
      </w:tblGrid>
      <w:tr w:rsidR="00D2738A" w:rsidRPr="00DB2AC3" w:rsidTr="002A4690">
        <w:tc>
          <w:tcPr>
            <w:tcW w:w="6808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D73223">
            <w:pPr>
              <w:spacing w:after="240" w:line="240" w:lineRule="auto"/>
              <w:rPr>
                <w:b/>
                <w:i/>
                <w:lang w:val="fr-CD"/>
              </w:rPr>
            </w:pPr>
            <w:r w:rsidRPr="00DB2AC3">
              <w:rPr>
                <w:b/>
                <w:i/>
                <w:lang w:val="fr-CD"/>
              </w:rPr>
              <w:t xml:space="preserve">Component </w:t>
            </w:r>
            <w:r w:rsidR="00D2738A" w:rsidRPr="00DB2AC3">
              <w:rPr>
                <w:b/>
                <w:i/>
                <w:lang w:val="fr-CD"/>
              </w:rPr>
              <w:t>1—</w:t>
            </w:r>
            <w:r w:rsidR="00D73223" w:rsidRPr="00DB2AC3">
              <w:rPr>
                <w:b/>
                <w:i/>
                <w:lang w:val="en-GB"/>
              </w:rPr>
              <w:t>Human resources management</w:t>
            </w:r>
            <w:r w:rsidR="00D73223" w:rsidRPr="00DB2AC3">
              <w:rPr>
                <w:b/>
                <w:i/>
                <w:lang w:val="fr-CD"/>
              </w:rPr>
              <w:t xml:space="preserve"> 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b/>
                <w:lang w:val="fr-CD"/>
              </w:rPr>
            </w:pPr>
          </w:p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fr-CD"/>
              </w:rPr>
            </w:pP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D2738A" w:rsidRPr="00DB2AC3" w:rsidRDefault="00F949E7" w:rsidP="00D2738A">
            <w:pPr>
              <w:spacing w:after="0" w:line="240" w:lineRule="auto"/>
              <w:rPr>
                <w:i/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top w:val="single" w:sz="4" w:space="0" w:color="BFBFBF"/>
            </w:tcBorders>
          </w:tcPr>
          <w:p w:rsidR="00837242" w:rsidRDefault="00D45C94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>:</w:t>
            </w:r>
            <w:r w:rsidR="00DD68D1">
              <w:rPr>
                <w:lang w:val="en-GB"/>
              </w:rPr>
              <w:t xml:space="preserve"> </w:t>
            </w:r>
          </w:p>
          <w:p w:rsidR="00D2738A" w:rsidRPr="00DB2AC3" w:rsidRDefault="00556B0A" w:rsidP="00D2738A">
            <w:pPr>
              <w:spacing w:after="0" w:line="240" w:lineRule="auto"/>
              <w:rPr>
                <w:sz w:val="20"/>
                <w:lang w:val="en-GB"/>
              </w:rPr>
            </w:pPr>
            <w:r>
              <w:rPr>
                <w:lang w:val="en-GB"/>
              </w:rPr>
              <w:t>“</w:t>
            </w:r>
            <w:r w:rsidR="002D76B8" w:rsidRPr="000C0CD3">
              <w:rPr>
                <w:color w:val="FF0000"/>
                <w:lang w:val="en-GB"/>
              </w:rPr>
              <w:t>Personalization</w:t>
            </w:r>
            <w:r>
              <w:rPr>
                <w:lang w:val="en-GB"/>
              </w:rPr>
              <w:t>”</w:t>
            </w:r>
            <w:r w:rsidR="002D76B8">
              <w:rPr>
                <w:lang w:val="en-GB"/>
              </w:rPr>
              <w:t xml:space="preserve"> of resources; the structures are there to accomplish the current work, </w:t>
            </w:r>
            <w:r w:rsidR="00837242">
              <w:rPr>
                <w:lang w:val="en-GB"/>
              </w:rPr>
              <w:t xml:space="preserve">but </w:t>
            </w:r>
            <w:r w:rsidR="002D76B8">
              <w:rPr>
                <w:lang w:val="en-GB"/>
              </w:rPr>
              <w:t xml:space="preserve">there is a component of change </w:t>
            </w:r>
            <w:r>
              <w:rPr>
                <w:lang w:val="en-GB"/>
              </w:rPr>
              <w:t>o</w:t>
            </w:r>
            <w:r w:rsidR="002D76B8">
              <w:rPr>
                <w:lang w:val="en-GB"/>
              </w:rPr>
              <w:t xml:space="preserve">f the </w:t>
            </w:r>
            <w:r w:rsidR="002D76B8" w:rsidRPr="00556B0A">
              <w:rPr>
                <w:color w:val="FF0000"/>
                <w:lang w:val="en-GB"/>
              </w:rPr>
              <w:t>system</w:t>
            </w:r>
            <w:r w:rsidR="002D76B8">
              <w:rPr>
                <w:lang w:val="en-GB"/>
              </w:rPr>
              <w:t xml:space="preserve"> </w:t>
            </w:r>
            <w:r w:rsidR="00837242">
              <w:rPr>
                <w:lang w:val="en-GB"/>
              </w:rPr>
              <w:t xml:space="preserve">which is neglected and should be </w:t>
            </w:r>
            <w:r w:rsidR="002D76B8">
              <w:rPr>
                <w:lang w:val="en-GB"/>
              </w:rPr>
              <w:t>look</w:t>
            </w:r>
            <w:r w:rsidR="00837242">
              <w:rPr>
                <w:lang w:val="en-GB"/>
              </w:rPr>
              <w:t>ed</w:t>
            </w:r>
            <w:r w:rsidR="00E7766D">
              <w:rPr>
                <w:lang w:val="en-GB"/>
              </w:rPr>
              <w:t xml:space="preserve"> at. Human r</w:t>
            </w:r>
            <w:r w:rsidR="002D76B8">
              <w:rPr>
                <w:lang w:val="en-GB"/>
              </w:rPr>
              <w:t xml:space="preserve">esources are there but there is no formal construction of the system. Need for </w:t>
            </w:r>
            <w:r w:rsidR="002D76B8" w:rsidRPr="00556B0A">
              <w:rPr>
                <w:color w:val="FF0000"/>
                <w:lang w:val="en-GB"/>
              </w:rPr>
              <w:t>coordination</w:t>
            </w:r>
            <w:r w:rsidR="002D76B8">
              <w:rPr>
                <w:lang w:val="en-GB"/>
              </w:rPr>
              <w:t>. No information on t</w:t>
            </w:r>
            <w:r w:rsidR="000C0CD3">
              <w:rPr>
                <w:lang w:val="en-GB"/>
              </w:rPr>
              <w:t>he use of volunteers and expats:</w:t>
            </w:r>
            <w:r w:rsidR="002D76B8">
              <w:rPr>
                <w:lang w:val="en-GB"/>
              </w:rPr>
              <w:t xml:space="preserve"> the</w:t>
            </w:r>
            <w:r w:rsidR="000C0CD3">
              <w:rPr>
                <w:lang w:val="en-GB"/>
              </w:rPr>
              <w:t>ir</w:t>
            </w:r>
            <w:r w:rsidR="002D76B8">
              <w:rPr>
                <w:lang w:val="en-GB"/>
              </w:rPr>
              <w:t xml:space="preserve"> work was not integrated in a </w:t>
            </w:r>
            <w:r w:rsidR="002D76B8" w:rsidRPr="00556B0A">
              <w:rPr>
                <w:color w:val="FF0000"/>
                <w:lang w:val="en-GB"/>
              </w:rPr>
              <w:t>system</w:t>
            </w:r>
            <w:r w:rsidR="002D76B8">
              <w:rPr>
                <w:lang w:val="en-GB"/>
              </w:rPr>
              <w:t xml:space="preserve">. </w:t>
            </w:r>
          </w:p>
          <w:p w:rsidR="00D2738A" w:rsidRPr="00DB2AC3" w:rsidRDefault="00D2738A" w:rsidP="00D2738A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6791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D972CF">
            <w:pPr>
              <w:spacing w:after="0" w:line="240" w:lineRule="auto"/>
              <w:rPr>
                <w:b/>
                <w:i/>
                <w:lang w:val="en-US"/>
              </w:rPr>
            </w:pPr>
            <w:r w:rsidRPr="00DB2AC3">
              <w:rPr>
                <w:b/>
                <w:i/>
                <w:lang w:val="en-US"/>
              </w:rPr>
              <w:t xml:space="preserve">Component </w:t>
            </w:r>
            <w:r w:rsidR="00D2738A" w:rsidRPr="00DB2AC3">
              <w:rPr>
                <w:b/>
                <w:i/>
                <w:lang w:val="en-US"/>
              </w:rPr>
              <w:t>2—</w:t>
            </w:r>
            <w:r w:rsidR="00D972CF" w:rsidRPr="00DB2AC3">
              <w:rPr>
                <w:b/>
                <w:i/>
                <w:lang w:val="en-US"/>
              </w:rPr>
              <w:t>Financial and administrative management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D2738A" w:rsidRPr="00DB2AC3" w:rsidRDefault="00F949E7" w:rsidP="00D2738A">
            <w:pPr>
              <w:spacing w:after="0" w:line="240" w:lineRule="auto"/>
              <w:rPr>
                <w:i/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top w:val="single" w:sz="4" w:space="0" w:color="BFBFBF"/>
            </w:tcBorders>
          </w:tcPr>
          <w:p w:rsidR="00837242" w:rsidRDefault="00D45C94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>:</w:t>
            </w:r>
            <w:r w:rsidR="004C3AAC">
              <w:rPr>
                <w:lang w:val="en-GB"/>
              </w:rPr>
              <w:t xml:space="preserve"> </w:t>
            </w:r>
          </w:p>
          <w:p w:rsidR="00D2738A" w:rsidRPr="00DB2AC3" w:rsidRDefault="00837242" w:rsidP="00D2738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4C3AAC">
              <w:rPr>
                <w:lang w:val="en-GB"/>
              </w:rPr>
              <w:t xml:space="preserve">he </w:t>
            </w:r>
            <w:r w:rsidR="004C3AAC" w:rsidRPr="000C0CD3">
              <w:rPr>
                <w:color w:val="FF0000"/>
                <w:lang w:val="en-GB"/>
              </w:rPr>
              <w:t>distinction</w:t>
            </w:r>
            <w:r w:rsidR="004C3AAC">
              <w:rPr>
                <w:lang w:val="en-GB"/>
              </w:rPr>
              <w:t xml:space="preserve"> PDO/religious part is not clear at the houses level; </w:t>
            </w:r>
            <w:r>
              <w:rPr>
                <w:lang w:val="en-GB"/>
              </w:rPr>
              <w:t xml:space="preserve">the PDO is </w:t>
            </w:r>
            <w:r w:rsidR="004C3AAC">
              <w:rPr>
                <w:lang w:val="en-GB"/>
              </w:rPr>
              <w:t>no</w:t>
            </w:r>
            <w:r>
              <w:rPr>
                <w:lang w:val="en-GB"/>
              </w:rPr>
              <w:t>t</w:t>
            </w:r>
            <w:r w:rsidR="004C3AAC">
              <w:rPr>
                <w:lang w:val="en-GB"/>
              </w:rPr>
              <w:t xml:space="preserve"> </w:t>
            </w:r>
            <w:r w:rsidR="00077C2C">
              <w:rPr>
                <w:lang w:val="en-GB"/>
              </w:rPr>
              <w:t>registered</w:t>
            </w:r>
            <w:r>
              <w:rPr>
                <w:lang w:val="en-GB"/>
              </w:rPr>
              <w:t>, it is under the umbrella of Catholic Church (pros and cons)</w:t>
            </w:r>
            <w:r w:rsidR="004C3AAC">
              <w:rPr>
                <w:lang w:val="en-GB"/>
              </w:rPr>
              <w:t>.</w:t>
            </w:r>
            <w:r w:rsidR="00077C2C">
              <w:rPr>
                <w:lang w:val="en-GB"/>
              </w:rPr>
              <w:t xml:space="preserve"> </w:t>
            </w:r>
            <w:r w:rsidR="000C0CD3">
              <w:rPr>
                <w:lang w:val="en-GB"/>
              </w:rPr>
              <w:t>(</w:t>
            </w:r>
            <w:r w:rsidR="00077C2C">
              <w:rPr>
                <w:lang w:val="en-GB"/>
              </w:rPr>
              <w:t>Under the Provincial Economer</w:t>
            </w:r>
            <w:r w:rsidR="000C0CD3">
              <w:rPr>
                <w:lang w:val="en-GB"/>
              </w:rPr>
              <w:t xml:space="preserve"> for financial issues)</w:t>
            </w:r>
            <w:r w:rsidR="00077C2C">
              <w:rPr>
                <w:lang w:val="en-GB"/>
              </w:rPr>
              <w:t xml:space="preserve">. </w:t>
            </w:r>
            <w:r>
              <w:rPr>
                <w:lang w:val="en-GB"/>
              </w:rPr>
              <w:t>E</w:t>
            </w:r>
            <w:r w:rsidR="00077C2C">
              <w:rPr>
                <w:lang w:val="en-GB"/>
              </w:rPr>
              <w:t xml:space="preserve">lements of </w:t>
            </w:r>
            <w:r>
              <w:rPr>
                <w:lang w:val="en-GB"/>
              </w:rPr>
              <w:t xml:space="preserve">a </w:t>
            </w:r>
            <w:r w:rsidRPr="000C0CD3">
              <w:rPr>
                <w:color w:val="FF0000"/>
                <w:lang w:val="en-GB"/>
              </w:rPr>
              <w:t>financial system</w:t>
            </w:r>
            <w:r>
              <w:rPr>
                <w:lang w:val="en-GB"/>
              </w:rPr>
              <w:t xml:space="preserve"> are in place at PDO</w:t>
            </w:r>
            <w:r w:rsidR="00077C2C">
              <w:rPr>
                <w:lang w:val="en-GB"/>
              </w:rPr>
              <w:t xml:space="preserve"> (particularly following the Caring project). </w:t>
            </w:r>
            <w:r w:rsidR="00077C2C" w:rsidRPr="00837242">
              <w:rPr>
                <w:color w:val="0070C0"/>
                <w:lang w:val="en-GB"/>
              </w:rPr>
              <w:t>g. h.</w:t>
            </w:r>
            <w:r w:rsidR="00077C2C">
              <w:rPr>
                <w:lang w:val="en-GB"/>
              </w:rPr>
              <w:t xml:space="preserve"> </w:t>
            </w:r>
            <w:r w:rsidRPr="00E7766D">
              <w:rPr>
                <w:color w:val="0070C0"/>
                <w:lang w:val="en-GB"/>
              </w:rPr>
              <w:t xml:space="preserve">(alignment with </w:t>
            </w:r>
            <w:r w:rsidR="00852D1D" w:rsidRPr="00E7766D">
              <w:rPr>
                <w:color w:val="0070C0"/>
                <w:lang w:val="en-GB"/>
              </w:rPr>
              <w:t>OPP</w:t>
            </w:r>
            <w:r w:rsidRPr="00E7766D">
              <w:rPr>
                <w:color w:val="0070C0"/>
                <w:lang w:val="en-GB"/>
              </w:rPr>
              <w:t xml:space="preserve"> and </w:t>
            </w:r>
            <w:r w:rsidR="00852D1D" w:rsidRPr="00E7766D">
              <w:rPr>
                <w:color w:val="0070C0"/>
                <w:lang w:val="en-GB"/>
              </w:rPr>
              <w:t>SEPP</w:t>
            </w:r>
            <w:r w:rsidR="000C0CD3" w:rsidRPr="00E7766D">
              <w:rPr>
                <w:color w:val="0070C0"/>
                <w:lang w:val="en-GB"/>
              </w:rPr>
              <w:t>;</w:t>
            </w:r>
            <w:r w:rsidRPr="00E7766D">
              <w:rPr>
                <w:color w:val="0070C0"/>
                <w:lang w:val="en-GB"/>
              </w:rPr>
              <w:t xml:space="preserve"> identification of threats and opportunities of a project)</w:t>
            </w:r>
            <w:r>
              <w:rPr>
                <w:lang w:val="en-GB"/>
              </w:rPr>
              <w:t xml:space="preserve"> follow </w:t>
            </w:r>
            <w:r w:rsidR="00077C2C">
              <w:rPr>
                <w:lang w:val="en-GB"/>
              </w:rPr>
              <w:t xml:space="preserve">under </w:t>
            </w:r>
            <w:r>
              <w:rPr>
                <w:lang w:val="en-GB"/>
              </w:rPr>
              <w:t>the D</w:t>
            </w:r>
            <w:r w:rsidR="00077C2C">
              <w:rPr>
                <w:lang w:val="en-GB"/>
              </w:rPr>
              <w:t xml:space="preserve">irector. </w:t>
            </w:r>
            <w:r w:rsidR="006126F0">
              <w:rPr>
                <w:lang w:val="en-GB"/>
              </w:rPr>
              <w:t xml:space="preserve">Potential procedures are there and they allow </w:t>
            </w:r>
            <w:r w:rsidR="006126F0" w:rsidRPr="00837242">
              <w:rPr>
                <w:color w:val="FF0000"/>
                <w:lang w:val="en-GB"/>
              </w:rPr>
              <w:t>reaction</w:t>
            </w:r>
            <w:r w:rsidR="006126F0">
              <w:rPr>
                <w:lang w:val="en-GB"/>
              </w:rPr>
              <w:t xml:space="preserve"> to the requirements of the projects. </w:t>
            </w:r>
            <w:r w:rsidR="006126F0" w:rsidRPr="000C0CD3">
              <w:rPr>
                <w:color w:val="FF0000"/>
                <w:lang w:val="en-GB"/>
              </w:rPr>
              <w:t xml:space="preserve">Cascade </w:t>
            </w:r>
            <w:r w:rsidRPr="000C0CD3">
              <w:rPr>
                <w:color w:val="FF0000"/>
                <w:lang w:val="en-GB"/>
              </w:rPr>
              <w:t>effect</w:t>
            </w:r>
            <w:r>
              <w:rPr>
                <w:lang w:val="en-GB"/>
              </w:rPr>
              <w:t>:</w:t>
            </w:r>
            <w:r w:rsidR="006126F0">
              <w:rPr>
                <w:lang w:val="en-GB"/>
              </w:rPr>
              <w:t xml:space="preserve"> processes and systems are not clear at LCs level. </w:t>
            </w:r>
            <w:r w:rsidR="00CD76E4">
              <w:rPr>
                <w:lang w:val="en-GB"/>
              </w:rPr>
              <w:t>Annual budget and annual financial reports</w:t>
            </w:r>
            <w:r w:rsidR="00777892">
              <w:rPr>
                <w:lang w:val="en-GB"/>
              </w:rPr>
              <w:t xml:space="preserve"> are integrated in the Province</w:t>
            </w:r>
            <w:r w:rsidR="00CD76E4">
              <w:rPr>
                <w:lang w:val="en-GB"/>
              </w:rPr>
              <w:t xml:space="preserve">. </w:t>
            </w:r>
          </w:p>
          <w:p w:rsidR="00D2738A" w:rsidRPr="00DB2AC3" w:rsidRDefault="00D2738A" w:rsidP="00D2738A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677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D972CF">
            <w:pPr>
              <w:spacing w:after="0" w:line="240" w:lineRule="auto"/>
              <w:rPr>
                <w:b/>
                <w:i/>
                <w:lang w:val="en-GB"/>
              </w:rPr>
            </w:pPr>
            <w:r w:rsidRPr="00DB2AC3">
              <w:rPr>
                <w:b/>
                <w:i/>
                <w:lang w:val="fr-CD"/>
              </w:rPr>
              <w:t xml:space="preserve">Component </w:t>
            </w:r>
            <w:r w:rsidR="00D2738A" w:rsidRPr="00DB2AC3">
              <w:rPr>
                <w:b/>
                <w:i/>
                <w:lang w:val="en-GB"/>
              </w:rPr>
              <w:t>3—</w:t>
            </w:r>
            <w:r w:rsidR="00D972CF" w:rsidRPr="00DB2AC3">
              <w:rPr>
                <w:b/>
                <w:i/>
                <w:lang w:val="en-GB"/>
              </w:rPr>
              <w:t>Planning and formulation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D2738A" w:rsidRPr="00DB2AC3" w:rsidRDefault="00F949E7" w:rsidP="00D2738A">
            <w:pPr>
              <w:spacing w:after="0" w:line="240" w:lineRule="auto"/>
              <w:rPr>
                <w:i/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top w:val="single" w:sz="4" w:space="0" w:color="BFBFBF"/>
            </w:tcBorders>
          </w:tcPr>
          <w:p w:rsidR="00837242" w:rsidRDefault="00D45C94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>:</w:t>
            </w:r>
            <w:r w:rsidR="006126F0">
              <w:rPr>
                <w:lang w:val="en-GB"/>
              </w:rPr>
              <w:t xml:space="preserve"> </w:t>
            </w:r>
          </w:p>
          <w:p w:rsidR="00D2738A" w:rsidRPr="00DB2AC3" w:rsidRDefault="00852D1D" w:rsidP="00D2738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Skills for p</w:t>
            </w:r>
            <w:r w:rsidR="00CD76E4">
              <w:rPr>
                <w:lang w:val="en-GB"/>
              </w:rPr>
              <w:t xml:space="preserve">lanning and </w:t>
            </w:r>
            <w:r>
              <w:rPr>
                <w:lang w:val="en-GB"/>
              </w:rPr>
              <w:t xml:space="preserve">formulation should be </w:t>
            </w:r>
            <w:r w:rsidRPr="000C0CD3">
              <w:rPr>
                <w:color w:val="FF0000"/>
                <w:lang w:val="en-GB"/>
              </w:rPr>
              <w:t>updated</w:t>
            </w:r>
            <w:r>
              <w:rPr>
                <w:lang w:val="en-GB"/>
              </w:rPr>
              <w:t>. There is n</w:t>
            </w:r>
            <w:r w:rsidR="00CD76E4">
              <w:rPr>
                <w:lang w:val="en-GB"/>
              </w:rPr>
              <w:t>eed for coordination</w:t>
            </w:r>
            <w:r>
              <w:rPr>
                <w:lang w:val="en-GB"/>
              </w:rPr>
              <w:t>;</w:t>
            </w:r>
            <w:r w:rsidR="00CD76E4">
              <w:rPr>
                <w:lang w:val="en-GB"/>
              </w:rPr>
              <w:t xml:space="preserve"> </w:t>
            </w:r>
            <w:r w:rsidR="00CD76E4" w:rsidRPr="00852D1D">
              <w:rPr>
                <w:color w:val="0070C0"/>
                <w:lang w:val="en-GB"/>
              </w:rPr>
              <w:t>a.</w:t>
            </w:r>
            <w:r w:rsidR="00CD76E4">
              <w:rPr>
                <w:lang w:val="en-GB"/>
              </w:rPr>
              <w:t xml:space="preserve"> </w:t>
            </w:r>
            <w:r w:rsidRPr="00AF584A">
              <w:rPr>
                <w:color w:val="0070C0"/>
                <w:lang w:val="en-GB"/>
              </w:rPr>
              <w:t>(Does the PDO assists in the formulation of OPP/SEPP)</w:t>
            </w:r>
            <w:r>
              <w:rPr>
                <w:lang w:val="en-GB"/>
              </w:rPr>
              <w:t xml:space="preserve"> is </w:t>
            </w:r>
            <w:r w:rsidR="00CD76E4">
              <w:rPr>
                <w:lang w:val="en-GB"/>
              </w:rPr>
              <w:t>absent</w:t>
            </w:r>
            <w:r w:rsidR="006975ED">
              <w:rPr>
                <w:lang w:val="en-GB"/>
              </w:rPr>
              <w:t xml:space="preserve"> (too early)</w:t>
            </w:r>
            <w:r>
              <w:rPr>
                <w:lang w:val="en-GB"/>
              </w:rPr>
              <w:t xml:space="preserve">. </w:t>
            </w:r>
            <w:r w:rsidRPr="000C0CD3">
              <w:rPr>
                <w:color w:val="FF0000"/>
                <w:lang w:val="en-GB"/>
              </w:rPr>
              <w:t>Coordination</w:t>
            </w:r>
            <w:r>
              <w:rPr>
                <w:lang w:val="en-GB"/>
              </w:rPr>
              <w:t xml:space="preserve"> by the P</w:t>
            </w:r>
            <w:r w:rsidR="00CD76E4">
              <w:rPr>
                <w:lang w:val="en-GB"/>
              </w:rPr>
              <w:t>rovincial</w:t>
            </w:r>
            <w:r w:rsidR="006975ED">
              <w:rPr>
                <w:lang w:val="en-GB"/>
              </w:rPr>
              <w:t xml:space="preserve"> </w:t>
            </w:r>
            <w:r>
              <w:rPr>
                <w:lang w:val="en-GB"/>
              </w:rPr>
              <w:t>should</w:t>
            </w:r>
            <w:r w:rsidR="006975ED">
              <w:rPr>
                <w:lang w:val="en-GB"/>
              </w:rPr>
              <w:t xml:space="preserve"> increase</w:t>
            </w:r>
            <w:r w:rsidR="00CD76E4">
              <w:rPr>
                <w:lang w:val="en-GB"/>
              </w:rPr>
              <w:t xml:space="preserve">. The PDO cannot have a </w:t>
            </w:r>
            <w:r>
              <w:rPr>
                <w:lang w:val="en-GB"/>
              </w:rPr>
              <w:t xml:space="preserve">real </w:t>
            </w:r>
            <w:r w:rsidR="000C0CD3">
              <w:rPr>
                <w:lang w:val="en-GB"/>
              </w:rPr>
              <w:t>strategic planning because it’s linked to the Procure</w:t>
            </w:r>
            <w:r w:rsidR="00CD76E4">
              <w:rPr>
                <w:lang w:val="en-GB"/>
              </w:rPr>
              <w:t xml:space="preserve">. </w:t>
            </w:r>
            <w:r w:rsidR="002047C6">
              <w:rPr>
                <w:lang w:val="en-GB"/>
              </w:rPr>
              <w:t>At least there should be a structure drawn from the P</w:t>
            </w:r>
            <w:r>
              <w:rPr>
                <w:lang w:val="en-GB"/>
              </w:rPr>
              <w:t xml:space="preserve">rovincial </w:t>
            </w:r>
            <w:r w:rsidR="002047C6">
              <w:rPr>
                <w:lang w:val="en-GB"/>
              </w:rPr>
              <w:t>P</w:t>
            </w:r>
            <w:r>
              <w:rPr>
                <w:lang w:val="en-GB"/>
              </w:rPr>
              <w:t>lan</w:t>
            </w:r>
            <w:r w:rsidR="002047C6">
              <w:rPr>
                <w:lang w:val="en-GB"/>
              </w:rPr>
              <w:t>. (</w:t>
            </w:r>
            <w:r>
              <w:rPr>
                <w:lang w:val="en-GB"/>
              </w:rPr>
              <w:t xml:space="preserve">Activities are </w:t>
            </w:r>
            <w:r w:rsidR="002047C6">
              <w:rPr>
                <w:lang w:val="en-GB"/>
              </w:rPr>
              <w:t xml:space="preserve">still </w:t>
            </w:r>
            <w:r>
              <w:rPr>
                <w:lang w:val="en-GB"/>
              </w:rPr>
              <w:t>output</w:t>
            </w:r>
            <w:r w:rsidR="002047C6">
              <w:rPr>
                <w:lang w:val="en-GB"/>
              </w:rPr>
              <w:t xml:space="preserve"> oriented).</w:t>
            </w:r>
          </w:p>
          <w:p w:rsidR="00D2738A" w:rsidRPr="00DB2AC3" w:rsidRDefault="00D2738A" w:rsidP="00D2738A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6727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D972CF">
            <w:pPr>
              <w:spacing w:after="0" w:line="240" w:lineRule="auto"/>
              <w:rPr>
                <w:b/>
                <w:i/>
                <w:lang w:val="en-GB"/>
              </w:rPr>
            </w:pPr>
            <w:r w:rsidRPr="00DB2AC3">
              <w:rPr>
                <w:b/>
                <w:i/>
                <w:lang w:val="fr-CD"/>
              </w:rPr>
              <w:t xml:space="preserve">Component </w:t>
            </w:r>
            <w:r w:rsidR="00D2738A" w:rsidRPr="00DB2AC3">
              <w:rPr>
                <w:b/>
                <w:i/>
                <w:lang w:val="en-GB"/>
              </w:rPr>
              <w:t>4—</w:t>
            </w:r>
            <w:r w:rsidR="00D972CF" w:rsidRPr="00DB2AC3">
              <w:rPr>
                <w:b/>
                <w:i/>
                <w:lang w:val="en-GB"/>
              </w:rPr>
              <w:t>Monitoring and evaluation</w:t>
            </w:r>
          </w:p>
        </w:tc>
        <w:tc>
          <w:tcPr>
            <w:tcW w:w="2561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D2738A" w:rsidRPr="00DB2AC3" w:rsidRDefault="00F949E7" w:rsidP="00D2738A">
            <w:pPr>
              <w:spacing w:after="0" w:line="240" w:lineRule="auto"/>
              <w:rPr>
                <w:i/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top w:val="single" w:sz="4" w:space="0" w:color="BFBFBF"/>
            </w:tcBorders>
          </w:tcPr>
          <w:p w:rsidR="00D2738A" w:rsidRPr="00DB2AC3" w:rsidRDefault="00D45C94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>:</w:t>
            </w:r>
          </w:p>
          <w:p w:rsidR="00D2738A" w:rsidRPr="00DB2AC3" w:rsidRDefault="00852D1D" w:rsidP="00D2738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There is n</w:t>
            </w:r>
            <w:r w:rsidR="002047C6">
              <w:rPr>
                <w:lang w:val="en-GB"/>
              </w:rPr>
              <w:t>ot much in place from</w:t>
            </w:r>
            <w:r>
              <w:rPr>
                <w:lang w:val="en-GB"/>
              </w:rPr>
              <w:t xml:space="preserve"> a technical point of view. </w:t>
            </w:r>
            <w:r w:rsidRPr="000C0CD3">
              <w:rPr>
                <w:color w:val="FF0000"/>
                <w:lang w:val="en-GB"/>
              </w:rPr>
              <w:t>M&amp;E</w:t>
            </w:r>
            <w:r>
              <w:rPr>
                <w:lang w:val="en-GB"/>
              </w:rPr>
              <w:t xml:space="preserve"> is</w:t>
            </w:r>
            <w:r w:rsidR="002047C6">
              <w:rPr>
                <w:lang w:val="en-GB"/>
              </w:rPr>
              <w:t xml:space="preserve"> not systemic but under request. </w:t>
            </w:r>
            <w:r>
              <w:rPr>
                <w:lang w:val="en-GB"/>
              </w:rPr>
              <w:t xml:space="preserve">There should be a </w:t>
            </w:r>
            <w:r w:rsidR="002047C6" w:rsidRPr="00FA4D28">
              <w:rPr>
                <w:color w:val="FF0000"/>
                <w:lang w:val="en-GB"/>
              </w:rPr>
              <w:t>formulation</w:t>
            </w:r>
            <w:r w:rsidR="002047C6">
              <w:rPr>
                <w:lang w:val="en-GB"/>
              </w:rPr>
              <w:t xml:space="preserve"> </w:t>
            </w:r>
            <w:r>
              <w:rPr>
                <w:lang w:val="en-GB"/>
              </w:rPr>
              <w:t>of a system</w:t>
            </w:r>
            <w:r w:rsidR="002047C6">
              <w:rPr>
                <w:lang w:val="en-GB"/>
              </w:rPr>
              <w:t xml:space="preserve">. Need to improve on the </w:t>
            </w:r>
            <w:r w:rsidR="002047C6" w:rsidRPr="00FA4D28">
              <w:rPr>
                <w:color w:val="FF0000"/>
                <w:lang w:val="en-GB"/>
              </w:rPr>
              <w:t>system</w:t>
            </w:r>
            <w:r>
              <w:rPr>
                <w:color w:val="FF0000"/>
                <w:lang w:val="en-GB"/>
              </w:rPr>
              <w:t>s</w:t>
            </w:r>
            <w:r w:rsidR="002047C6">
              <w:rPr>
                <w:lang w:val="en-GB"/>
              </w:rPr>
              <w:t xml:space="preserve">. </w:t>
            </w:r>
          </w:p>
          <w:p w:rsidR="00D2738A" w:rsidRPr="00DB2AC3" w:rsidRDefault="00D2738A" w:rsidP="00D2738A">
            <w:pPr>
              <w:spacing w:after="0" w:line="240" w:lineRule="auto"/>
              <w:rPr>
                <w:lang w:val="en-GB"/>
              </w:rPr>
            </w:pPr>
          </w:p>
        </w:tc>
      </w:tr>
    </w:tbl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7"/>
        <w:gridCol w:w="2561"/>
      </w:tblGrid>
      <w:tr w:rsidR="00D2738A" w:rsidRPr="00DB2AC3" w:rsidTr="002A4690">
        <w:tc>
          <w:tcPr>
            <w:tcW w:w="6727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D972CF">
            <w:pPr>
              <w:spacing w:after="0" w:line="240" w:lineRule="auto"/>
              <w:rPr>
                <w:b/>
                <w:i/>
                <w:lang w:val="en-GB"/>
              </w:rPr>
            </w:pPr>
            <w:r w:rsidRPr="00DB2AC3">
              <w:rPr>
                <w:b/>
                <w:i/>
                <w:lang w:val="fr-CD"/>
              </w:rPr>
              <w:t xml:space="preserve">Component </w:t>
            </w:r>
            <w:r w:rsidR="00D2738A" w:rsidRPr="00DB2AC3">
              <w:rPr>
                <w:b/>
                <w:i/>
                <w:lang w:val="en-GB"/>
              </w:rPr>
              <w:t>5—</w:t>
            </w:r>
            <w:r w:rsidR="00D972CF" w:rsidRPr="00DB2AC3">
              <w:rPr>
                <w:b/>
                <w:i/>
                <w:lang w:val="en-GB"/>
              </w:rPr>
              <w:t>Fundraising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9288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D2738A" w:rsidRPr="00DB2AC3" w:rsidRDefault="00F949E7" w:rsidP="00D2738A">
            <w:pPr>
              <w:spacing w:after="0" w:line="240" w:lineRule="auto"/>
              <w:rPr>
                <w:i/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2A4690">
        <w:tc>
          <w:tcPr>
            <w:tcW w:w="928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852D1D" w:rsidRDefault="00D45C94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>:</w:t>
            </w:r>
            <w:r w:rsidR="00DF06B5">
              <w:rPr>
                <w:lang w:val="en-GB"/>
              </w:rPr>
              <w:t xml:space="preserve"> </w:t>
            </w:r>
          </w:p>
          <w:p w:rsidR="00D2738A" w:rsidRPr="00DB2AC3" w:rsidRDefault="00DF06B5" w:rsidP="00D2738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Does the PDO share information for new funds to the house? The houses should </w:t>
            </w:r>
            <w:r w:rsidR="00FA4D28">
              <w:rPr>
                <w:lang w:val="en-GB"/>
              </w:rPr>
              <w:t>find funds</w:t>
            </w:r>
            <w:r w:rsidR="00852D1D">
              <w:rPr>
                <w:lang w:val="en-GB"/>
              </w:rPr>
              <w:t xml:space="preserve"> at local level, true but t</w:t>
            </w:r>
            <w:r>
              <w:rPr>
                <w:lang w:val="en-GB"/>
              </w:rPr>
              <w:t xml:space="preserve">he PDO can support with </w:t>
            </w:r>
            <w:r w:rsidRPr="000C0CD3">
              <w:rPr>
                <w:color w:val="FF0000"/>
                <w:lang w:val="en-GB"/>
              </w:rPr>
              <w:t>international donors</w:t>
            </w:r>
            <w:r w:rsidR="00852D1D">
              <w:rPr>
                <w:lang w:val="en-GB"/>
              </w:rPr>
              <w:t xml:space="preserve"> and other stakeholders</w:t>
            </w:r>
            <w:r>
              <w:rPr>
                <w:lang w:val="en-GB"/>
              </w:rPr>
              <w:t xml:space="preserve">. Capability of PDO should improve in approaching new donors. Necessity to capacitate </w:t>
            </w:r>
            <w:r w:rsidR="000C0CD3">
              <w:rPr>
                <w:lang w:val="en-GB"/>
              </w:rPr>
              <w:t xml:space="preserve">PDO </w:t>
            </w:r>
            <w:r>
              <w:rPr>
                <w:lang w:val="en-GB"/>
              </w:rPr>
              <w:t xml:space="preserve">staff to approach new proposals and to create a reporting system to donors. </w:t>
            </w:r>
          </w:p>
          <w:p w:rsidR="00D2738A" w:rsidRPr="00DB2AC3" w:rsidRDefault="00D2738A" w:rsidP="00D2738A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6727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D972CF">
            <w:pPr>
              <w:spacing w:after="0" w:line="240" w:lineRule="auto"/>
              <w:rPr>
                <w:b/>
                <w:i/>
                <w:lang w:val="en-US"/>
              </w:rPr>
            </w:pPr>
            <w:r w:rsidRPr="00DB2AC3">
              <w:rPr>
                <w:b/>
                <w:i/>
                <w:lang w:val="en-US"/>
              </w:rPr>
              <w:t xml:space="preserve">Component </w:t>
            </w:r>
            <w:r w:rsidR="00D2738A" w:rsidRPr="00DB2AC3">
              <w:rPr>
                <w:b/>
                <w:i/>
                <w:lang w:val="en-US"/>
              </w:rPr>
              <w:t>6—</w:t>
            </w:r>
            <w:r w:rsidR="00D972CF" w:rsidRPr="00DB2AC3">
              <w:rPr>
                <w:b/>
                <w:i/>
                <w:lang w:val="en-US"/>
              </w:rPr>
              <w:t>Support to capacity development of local centers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2738A" w:rsidRPr="00DB2AC3" w:rsidTr="002A469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D2738A" w:rsidRPr="00DB2AC3" w:rsidRDefault="00F949E7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2A4690">
        <w:tc>
          <w:tcPr>
            <w:tcW w:w="928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852D1D" w:rsidRDefault="00D45C94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>:</w:t>
            </w:r>
            <w:r w:rsidR="004954EC">
              <w:rPr>
                <w:lang w:val="en-GB"/>
              </w:rPr>
              <w:t xml:space="preserve"> </w:t>
            </w:r>
          </w:p>
          <w:p w:rsidR="00D2738A" w:rsidRPr="00DB2AC3" w:rsidRDefault="004954EC" w:rsidP="00D2738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Not much communication b/w PDO and houses; the context is vast and extremely diversified; before capacitating local communities the PDO should collect information </w:t>
            </w:r>
            <w:r w:rsidR="00852D1D">
              <w:rPr>
                <w:lang w:val="en-GB"/>
              </w:rPr>
              <w:t xml:space="preserve">on their needs, </w:t>
            </w:r>
            <w:r>
              <w:rPr>
                <w:lang w:val="en-GB"/>
              </w:rPr>
              <w:t xml:space="preserve">and know what </w:t>
            </w:r>
            <w:r>
              <w:rPr>
                <w:lang w:val="en-GB"/>
              </w:rPr>
              <w:lastRenderedPageBreak/>
              <w:t xml:space="preserve">the necessities are. The </w:t>
            </w:r>
            <w:r w:rsidR="0068606F">
              <w:rPr>
                <w:lang w:val="en-GB"/>
              </w:rPr>
              <w:t>Government</w:t>
            </w:r>
            <w:r>
              <w:rPr>
                <w:lang w:val="en-GB"/>
              </w:rPr>
              <w:t xml:space="preserve"> is also asking for a central entity</w:t>
            </w:r>
            <w:r w:rsidR="00852D1D">
              <w:rPr>
                <w:lang w:val="en-GB"/>
              </w:rPr>
              <w:t xml:space="preserve"> to guarantee accountability</w:t>
            </w:r>
            <w:r w:rsidR="006C07C8">
              <w:rPr>
                <w:lang w:val="en-GB"/>
              </w:rPr>
              <w:t xml:space="preserve">. </w:t>
            </w:r>
          </w:p>
          <w:p w:rsidR="00D2738A" w:rsidRPr="00DB2AC3" w:rsidRDefault="00D2738A" w:rsidP="00D2738A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9288" w:type="dxa"/>
            <w:gridSpan w:val="2"/>
            <w:tcBorders>
              <w:top w:val="single" w:sz="4" w:space="0" w:color="BFBFBF"/>
            </w:tcBorders>
          </w:tcPr>
          <w:p w:rsidR="00D2738A" w:rsidRPr="00DB2AC3" w:rsidRDefault="00D2738A" w:rsidP="00D2738A">
            <w:pPr>
              <w:spacing w:after="0" w:line="240" w:lineRule="auto"/>
              <w:rPr>
                <w:lang w:val="en-GB"/>
              </w:rPr>
            </w:pPr>
          </w:p>
        </w:tc>
      </w:tr>
    </w:tbl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7"/>
        <w:gridCol w:w="2561"/>
      </w:tblGrid>
      <w:tr w:rsidR="00D2738A" w:rsidRPr="00DB2AC3" w:rsidTr="002A4690">
        <w:tc>
          <w:tcPr>
            <w:tcW w:w="6727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D972CF">
            <w:pPr>
              <w:rPr>
                <w:b/>
                <w:u w:val="single"/>
                <w:lang w:val="en-US"/>
              </w:rPr>
            </w:pPr>
            <w:r w:rsidRPr="00DB2AC3">
              <w:rPr>
                <w:b/>
                <w:i/>
                <w:lang w:val="en-US"/>
              </w:rPr>
              <w:t xml:space="preserve">Component </w:t>
            </w:r>
            <w:r w:rsidR="00D2738A" w:rsidRPr="00DB2AC3">
              <w:rPr>
                <w:b/>
                <w:i/>
                <w:lang w:val="en-US"/>
              </w:rPr>
              <w:t>7 —</w:t>
            </w:r>
            <w:r w:rsidR="00D972CF" w:rsidRPr="00DB2AC3">
              <w:rPr>
                <w:b/>
                <w:i/>
                <w:lang w:val="en-US"/>
              </w:rPr>
              <w:t>Development cooperation and Aid effectiveness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2738A" w:rsidRPr="00DB2AC3" w:rsidTr="002A469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D2738A" w:rsidRPr="00DB2AC3" w:rsidRDefault="00F949E7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2A4690">
        <w:tc>
          <w:tcPr>
            <w:tcW w:w="9288" w:type="dxa"/>
            <w:gridSpan w:val="2"/>
            <w:tcBorders>
              <w:top w:val="single" w:sz="4" w:space="0" w:color="BFBFBF"/>
            </w:tcBorders>
          </w:tcPr>
          <w:p w:rsidR="00D2738A" w:rsidRPr="00DB2AC3" w:rsidRDefault="00D45C94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>:</w:t>
            </w:r>
          </w:p>
          <w:p w:rsidR="00D2738A" w:rsidRPr="00DB2AC3" w:rsidRDefault="00852D1D" w:rsidP="00D2738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Training</w:t>
            </w:r>
          </w:p>
        </w:tc>
      </w:tr>
    </w:tbl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7"/>
        <w:gridCol w:w="2561"/>
      </w:tblGrid>
      <w:tr w:rsidR="00D2738A" w:rsidRPr="00DB2AC3" w:rsidTr="002A4690">
        <w:tc>
          <w:tcPr>
            <w:tcW w:w="6727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D972CF">
            <w:pPr>
              <w:spacing w:after="0" w:line="240" w:lineRule="auto"/>
              <w:rPr>
                <w:b/>
                <w:i/>
                <w:lang w:val="en-US"/>
              </w:rPr>
            </w:pPr>
            <w:r w:rsidRPr="00DB2AC3">
              <w:rPr>
                <w:b/>
                <w:i/>
                <w:lang w:val="en-US"/>
              </w:rPr>
              <w:t xml:space="preserve">Component </w:t>
            </w:r>
            <w:r w:rsidR="00D2738A" w:rsidRPr="00DB2AC3">
              <w:rPr>
                <w:b/>
                <w:i/>
                <w:lang w:val="en-US"/>
              </w:rPr>
              <w:t>8—</w:t>
            </w:r>
            <w:r w:rsidR="00D972CF" w:rsidRPr="00DB2AC3">
              <w:rPr>
                <w:b/>
                <w:i/>
                <w:lang w:val="en-US"/>
              </w:rPr>
              <w:t>Human rights based approach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2738A" w:rsidRPr="00DB2AC3" w:rsidTr="002A469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D2738A" w:rsidRPr="00DB2AC3" w:rsidRDefault="00F949E7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2A4690">
        <w:tc>
          <w:tcPr>
            <w:tcW w:w="9288" w:type="dxa"/>
            <w:gridSpan w:val="2"/>
            <w:tcBorders>
              <w:top w:val="single" w:sz="4" w:space="0" w:color="BFBFBF"/>
            </w:tcBorders>
          </w:tcPr>
          <w:p w:rsidR="00D2738A" w:rsidRPr="00DB2AC3" w:rsidRDefault="00D45C94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>:</w:t>
            </w:r>
          </w:p>
          <w:p w:rsidR="00D2738A" w:rsidRPr="00DB2AC3" w:rsidRDefault="00852D1D" w:rsidP="00D2738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Training (although the context of Ethiopia is peculiar)</w:t>
            </w:r>
          </w:p>
        </w:tc>
      </w:tr>
    </w:tbl>
    <w:p w:rsidR="00D2738A" w:rsidRPr="00DB2AC3" w:rsidRDefault="00D45C94" w:rsidP="00D45C94">
      <w:pPr>
        <w:pStyle w:val="Heading1"/>
        <w:spacing w:after="240"/>
        <w:rPr>
          <w:color w:val="auto"/>
          <w:lang w:val="fr-CD"/>
        </w:rPr>
      </w:pPr>
      <w:r w:rsidRPr="00DB2AC3">
        <w:rPr>
          <w:color w:val="auto"/>
          <w:lang w:val="en-GB"/>
        </w:rPr>
        <w:t xml:space="preserve">Individual reflection on </w:t>
      </w:r>
      <w:r w:rsidR="006425AA">
        <w:rPr>
          <w:color w:val="auto"/>
          <w:lang w:val="en-GB"/>
        </w:rPr>
        <w:t>CC</w:t>
      </w:r>
      <w:r w:rsidRPr="00DB2AC3">
        <w:rPr>
          <w:color w:val="auto"/>
          <w:lang w:val="en-GB"/>
        </w:rPr>
        <w:t xml:space="preserve"> </w:t>
      </w:r>
      <w:r w:rsidR="00D2738A" w:rsidRPr="00DB2AC3">
        <w:rPr>
          <w:color w:val="auto"/>
          <w:lang w:val="fr-CD"/>
        </w:rPr>
        <w:t>3 (</w:t>
      </w:r>
      <w:r w:rsidR="006425AA">
        <w:rPr>
          <w:color w:val="auto"/>
          <w:lang w:val="fr-CD"/>
        </w:rPr>
        <w:t>RELATE &amp; NETWORK, ATTRACT RESOURCES &amp; SUPPORT</w:t>
      </w:r>
      <w:r w:rsidR="00D2738A" w:rsidRPr="00DB2AC3">
        <w:rPr>
          <w:color w:val="auto"/>
          <w:lang w:val="fr-C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9"/>
        <w:gridCol w:w="220"/>
        <w:gridCol w:w="48"/>
        <w:gridCol w:w="31"/>
        <w:gridCol w:w="2414"/>
      </w:tblGrid>
      <w:tr w:rsidR="00D2738A" w:rsidRPr="00DB2AC3" w:rsidTr="00D2738A">
        <w:tc>
          <w:tcPr>
            <w:tcW w:w="6648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D972CF">
            <w:pPr>
              <w:spacing w:after="240" w:line="240" w:lineRule="auto"/>
              <w:rPr>
                <w:b/>
                <w:i/>
                <w:lang w:val="en-US"/>
              </w:rPr>
            </w:pPr>
            <w:r w:rsidRPr="00DB2AC3">
              <w:rPr>
                <w:b/>
                <w:i/>
                <w:lang w:val="en-US"/>
              </w:rPr>
              <w:t xml:space="preserve">Component </w:t>
            </w:r>
            <w:r w:rsidR="00D2738A" w:rsidRPr="00DB2AC3">
              <w:rPr>
                <w:b/>
                <w:i/>
                <w:lang w:val="en-US"/>
              </w:rPr>
              <w:t>1—</w:t>
            </w:r>
            <w:r w:rsidR="00D972CF" w:rsidRPr="00DB2AC3">
              <w:rPr>
                <w:b/>
                <w:i/>
                <w:lang w:val="en-US"/>
              </w:rPr>
              <w:t>Obtaining and mobilizing resource and support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2738A" w:rsidRPr="00DB2AC3" w:rsidTr="00D2738A">
        <w:tc>
          <w:tcPr>
            <w:tcW w:w="9062" w:type="dxa"/>
            <w:gridSpan w:val="5"/>
            <w:tcBorders>
              <w:bottom w:val="nil"/>
            </w:tcBorders>
            <w:shd w:val="clear" w:color="auto" w:fill="BFBFBF"/>
          </w:tcPr>
          <w:p w:rsidR="00D2738A" w:rsidRPr="00DB2AC3" w:rsidRDefault="00F949E7" w:rsidP="00D2738A">
            <w:pPr>
              <w:spacing w:after="0"/>
              <w:rPr>
                <w:i/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D2738A">
        <w:tc>
          <w:tcPr>
            <w:tcW w:w="9062" w:type="dxa"/>
            <w:gridSpan w:val="5"/>
            <w:tcBorders>
              <w:top w:val="nil"/>
            </w:tcBorders>
          </w:tcPr>
          <w:p w:rsidR="00852D1D" w:rsidRDefault="00D73223" w:rsidP="00BD6380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 xml:space="preserve">: </w:t>
            </w:r>
          </w:p>
          <w:p w:rsidR="00D2738A" w:rsidRDefault="00DD075D" w:rsidP="00BD638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The knowledge is linked to personal information</w:t>
            </w:r>
            <w:r w:rsidR="00852D1D">
              <w:rPr>
                <w:lang w:val="en-GB"/>
              </w:rPr>
              <w:t>,</w:t>
            </w:r>
            <w:r>
              <w:rPr>
                <w:lang w:val="en-GB"/>
              </w:rPr>
              <w:t xml:space="preserve"> not on official communication. </w:t>
            </w:r>
          </w:p>
          <w:p w:rsidR="00BD6380" w:rsidRDefault="00BD6380" w:rsidP="00852D1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852D1D">
              <w:rPr>
                <w:lang w:val="en-GB"/>
              </w:rPr>
              <w:t>cash flow is secured because of the P</w:t>
            </w:r>
            <w:r>
              <w:rPr>
                <w:lang w:val="en-GB"/>
              </w:rPr>
              <w:t xml:space="preserve">rocure. </w:t>
            </w:r>
          </w:p>
          <w:p w:rsidR="00852D1D" w:rsidRPr="00DB2AC3" w:rsidRDefault="00852D1D" w:rsidP="00852D1D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D2738A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D2738A">
            <w:pPr>
              <w:spacing w:after="0" w:line="240" w:lineRule="auto"/>
              <w:rPr>
                <w:b/>
                <w:i/>
                <w:lang w:val="en-US"/>
              </w:rPr>
            </w:pPr>
            <w:r w:rsidRPr="00DB2AC3">
              <w:rPr>
                <w:b/>
                <w:i/>
                <w:lang w:val="en-US"/>
              </w:rPr>
              <w:t xml:space="preserve">Component </w:t>
            </w:r>
            <w:r w:rsidR="00D2738A" w:rsidRPr="00DB2AC3">
              <w:rPr>
                <w:b/>
                <w:i/>
                <w:lang w:val="en-US"/>
              </w:rPr>
              <w:t>2—</w:t>
            </w:r>
            <w:r w:rsidR="00D972CF" w:rsidRPr="00DB2AC3">
              <w:rPr>
                <w:b/>
                <w:i/>
                <w:lang w:val="en-US"/>
              </w:rPr>
              <w:t>Influencing people and institutions in position of power</w:t>
            </w:r>
          </w:p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2738A" w:rsidRPr="00DB2AC3" w:rsidTr="00D2738A">
        <w:tc>
          <w:tcPr>
            <w:tcW w:w="9062" w:type="dxa"/>
            <w:gridSpan w:val="5"/>
            <w:tcBorders>
              <w:bottom w:val="nil"/>
            </w:tcBorders>
            <w:shd w:val="clear" w:color="auto" w:fill="BFBFBF"/>
          </w:tcPr>
          <w:p w:rsidR="00D2738A" w:rsidRPr="00DB2AC3" w:rsidRDefault="00F949E7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D2738A">
        <w:tc>
          <w:tcPr>
            <w:tcW w:w="9062" w:type="dxa"/>
            <w:gridSpan w:val="5"/>
            <w:tcBorders>
              <w:top w:val="nil"/>
            </w:tcBorders>
          </w:tcPr>
          <w:p w:rsidR="00852D1D" w:rsidRDefault="00D73223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 xml:space="preserve">: </w:t>
            </w:r>
          </w:p>
          <w:p w:rsidR="00D2738A" w:rsidRPr="00DB2AC3" w:rsidRDefault="004C151C" w:rsidP="00D2738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TVET </w:t>
            </w:r>
            <w:r w:rsidR="00852D1D">
              <w:rPr>
                <w:lang w:val="en-GB"/>
              </w:rPr>
              <w:t xml:space="preserve">does it in a </w:t>
            </w:r>
            <w:r>
              <w:rPr>
                <w:lang w:val="en-GB"/>
              </w:rPr>
              <w:t xml:space="preserve">small part. </w:t>
            </w:r>
            <w:r w:rsidR="00355CC5">
              <w:rPr>
                <w:lang w:val="en-GB"/>
              </w:rPr>
              <w:t>This capacity is strictly linked to the status of the PDO</w:t>
            </w:r>
            <w:r>
              <w:rPr>
                <w:lang w:val="en-GB"/>
              </w:rPr>
              <w:t xml:space="preserve">. </w:t>
            </w:r>
            <w:r w:rsidR="00BD6380">
              <w:rPr>
                <w:lang w:val="en-GB"/>
              </w:rPr>
              <w:t>(n/a)</w:t>
            </w:r>
          </w:p>
          <w:p w:rsidR="00D2738A" w:rsidRPr="00DB2AC3" w:rsidRDefault="00D2738A" w:rsidP="00D2738A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D2738A">
        <w:tc>
          <w:tcPr>
            <w:tcW w:w="6617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D972CF">
            <w:pPr>
              <w:spacing w:after="0" w:line="240" w:lineRule="auto"/>
              <w:rPr>
                <w:b/>
                <w:i/>
                <w:lang w:val="en-GB"/>
              </w:rPr>
            </w:pPr>
            <w:r w:rsidRPr="00DB2AC3">
              <w:rPr>
                <w:b/>
                <w:i/>
                <w:lang w:val="fr-CD"/>
              </w:rPr>
              <w:t xml:space="preserve">Component </w:t>
            </w:r>
            <w:r w:rsidR="00D2738A" w:rsidRPr="00DB2AC3">
              <w:rPr>
                <w:b/>
                <w:i/>
                <w:lang w:val="en-GB"/>
              </w:rPr>
              <w:t>3—</w:t>
            </w:r>
            <w:r w:rsidR="00D972CF" w:rsidRPr="00DB2AC3">
              <w:rPr>
                <w:b/>
                <w:i/>
                <w:lang w:val="en-GB"/>
              </w:rPr>
              <w:t>Networking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2738A" w:rsidRPr="00DB2AC3" w:rsidTr="00D2738A">
        <w:tc>
          <w:tcPr>
            <w:tcW w:w="9062" w:type="dxa"/>
            <w:gridSpan w:val="5"/>
            <w:tcBorders>
              <w:bottom w:val="nil"/>
            </w:tcBorders>
            <w:shd w:val="clear" w:color="auto" w:fill="BFBFBF"/>
          </w:tcPr>
          <w:p w:rsidR="00D2738A" w:rsidRPr="00DB2AC3" w:rsidRDefault="00F949E7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D2738A">
        <w:tc>
          <w:tcPr>
            <w:tcW w:w="9062" w:type="dxa"/>
            <w:gridSpan w:val="5"/>
            <w:tcBorders>
              <w:top w:val="nil"/>
            </w:tcBorders>
          </w:tcPr>
          <w:p w:rsidR="00355CC5" w:rsidRDefault="00D73223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 xml:space="preserve">: </w:t>
            </w:r>
          </w:p>
          <w:p w:rsidR="00D2738A" w:rsidRPr="00DB2AC3" w:rsidRDefault="00914E58" w:rsidP="00D2738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Good contacts </w:t>
            </w:r>
            <w:r w:rsidR="000C0CD3">
              <w:rPr>
                <w:lang w:val="en-GB"/>
              </w:rPr>
              <w:t xml:space="preserve">is kept </w:t>
            </w:r>
            <w:r>
              <w:rPr>
                <w:lang w:val="en-GB"/>
              </w:rPr>
              <w:t xml:space="preserve">with other congregation, through the Provincial. </w:t>
            </w:r>
            <w:r w:rsidR="00B16E94">
              <w:rPr>
                <w:lang w:val="en-GB"/>
              </w:rPr>
              <w:t xml:space="preserve">TVET, </w:t>
            </w:r>
            <w:r w:rsidR="00BD6380">
              <w:rPr>
                <w:lang w:val="en-GB"/>
              </w:rPr>
              <w:t>Adwa</w:t>
            </w:r>
            <w:r w:rsidR="00B16E94">
              <w:rPr>
                <w:lang w:val="en-GB"/>
              </w:rPr>
              <w:t xml:space="preserve"> is participating in networking. Necessity to capitalize on existing networks.</w:t>
            </w:r>
            <w:r w:rsidR="00355CC5">
              <w:rPr>
                <w:lang w:val="en-GB"/>
              </w:rPr>
              <w:t xml:space="preserve"> Export good practices to other houses.</w:t>
            </w:r>
          </w:p>
          <w:p w:rsidR="00D2738A" w:rsidRPr="00DB2AC3" w:rsidRDefault="00D2738A" w:rsidP="00D2738A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D2738A">
        <w:tc>
          <w:tcPr>
            <w:tcW w:w="656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D972CF">
            <w:pPr>
              <w:spacing w:after="0" w:line="240" w:lineRule="auto"/>
              <w:rPr>
                <w:b/>
                <w:i/>
                <w:lang w:val="en-US"/>
              </w:rPr>
            </w:pPr>
            <w:r w:rsidRPr="00DB2AC3">
              <w:rPr>
                <w:b/>
                <w:i/>
                <w:lang w:val="en-US"/>
              </w:rPr>
              <w:t xml:space="preserve">Component </w:t>
            </w:r>
            <w:r w:rsidR="00D2738A" w:rsidRPr="00DB2AC3">
              <w:rPr>
                <w:b/>
                <w:i/>
                <w:lang w:val="en-US"/>
              </w:rPr>
              <w:t>4—</w:t>
            </w:r>
            <w:r w:rsidR="00D972CF" w:rsidRPr="00DB2AC3">
              <w:rPr>
                <w:b/>
                <w:i/>
                <w:lang w:val="en-US"/>
              </w:rPr>
              <w:t>Relationship with the Provincial and other sectors of the Province</w:t>
            </w:r>
          </w:p>
        </w:tc>
        <w:tc>
          <w:tcPr>
            <w:tcW w:w="2493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2738A" w:rsidRPr="00DB2AC3" w:rsidTr="00D2738A">
        <w:tc>
          <w:tcPr>
            <w:tcW w:w="9062" w:type="dxa"/>
            <w:gridSpan w:val="5"/>
            <w:tcBorders>
              <w:bottom w:val="nil"/>
            </w:tcBorders>
            <w:shd w:val="clear" w:color="auto" w:fill="BFBFBF"/>
          </w:tcPr>
          <w:p w:rsidR="00D2738A" w:rsidRPr="00DB2AC3" w:rsidRDefault="00F949E7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D2738A">
        <w:tc>
          <w:tcPr>
            <w:tcW w:w="9062" w:type="dxa"/>
            <w:gridSpan w:val="5"/>
            <w:tcBorders>
              <w:top w:val="nil"/>
            </w:tcBorders>
          </w:tcPr>
          <w:p w:rsidR="00D2738A" w:rsidRPr="00DB2AC3" w:rsidRDefault="00D73223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 xml:space="preserve">: </w:t>
            </w:r>
          </w:p>
          <w:p w:rsidR="00D2738A" w:rsidRPr="00DB2AC3" w:rsidRDefault="00355CC5" w:rsidP="00D2738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There is a</w:t>
            </w:r>
            <w:r w:rsidR="00B16E94">
              <w:rPr>
                <w:lang w:val="en-GB"/>
              </w:rPr>
              <w:t xml:space="preserve"> </w:t>
            </w:r>
            <w:r w:rsidR="00B16E94" w:rsidRPr="00355CC5">
              <w:rPr>
                <w:color w:val="FF0000"/>
                <w:lang w:val="en-GB"/>
              </w:rPr>
              <w:t>3</w:t>
            </w:r>
            <w:r w:rsidR="00B16E94">
              <w:rPr>
                <w:lang w:val="en-GB"/>
              </w:rPr>
              <w:t xml:space="preserve"> because of the continuous communication and involvement o</w:t>
            </w:r>
            <w:r w:rsidR="000C0CD3">
              <w:rPr>
                <w:lang w:val="en-GB"/>
              </w:rPr>
              <w:t>f the Provincial in PDO matters:</w:t>
            </w:r>
            <w:r w:rsidR="00B16E94">
              <w:rPr>
                <w:lang w:val="en-GB"/>
              </w:rPr>
              <w:t xml:space="preserve"> strong link between Province and PDO. </w:t>
            </w:r>
            <w:r w:rsidR="008818D3">
              <w:rPr>
                <w:lang w:val="en-GB"/>
              </w:rPr>
              <w:t xml:space="preserve">Knowledge and roles are personalized. </w:t>
            </w:r>
            <w:r w:rsidR="008818D3" w:rsidRPr="00355CC5">
              <w:rPr>
                <w:color w:val="0070C0"/>
                <w:lang w:val="en-GB"/>
              </w:rPr>
              <w:t>f.</w:t>
            </w:r>
            <w:r w:rsidR="00720EDC">
              <w:rPr>
                <w:color w:val="0070C0"/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Pr="00720EDC">
              <w:rPr>
                <w:color w:val="0070C0"/>
                <w:lang w:val="en-GB"/>
              </w:rPr>
              <w:t>(communication b/w PDO and other commissions)</w:t>
            </w:r>
            <w:r w:rsidR="008818D3" w:rsidRPr="00720EDC">
              <w:rPr>
                <w:color w:val="0070C0"/>
                <w:lang w:val="en-GB"/>
              </w:rPr>
              <w:t xml:space="preserve"> </w:t>
            </w:r>
            <w:r>
              <w:rPr>
                <w:lang w:val="en-GB"/>
              </w:rPr>
              <w:t>is not clear:</w:t>
            </w:r>
            <w:r w:rsidR="008818D3">
              <w:rPr>
                <w:lang w:val="en-GB"/>
              </w:rPr>
              <w:t xml:space="preserve"> the PDO is not </w:t>
            </w:r>
            <w:r w:rsidR="000C0CD3">
              <w:rPr>
                <w:lang w:val="en-GB"/>
              </w:rPr>
              <w:t>communicating with them;</w:t>
            </w:r>
            <w:r w:rsidR="008818D3">
              <w:rPr>
                <w:lang w:val="en-GB"/>
              </w:rPr>
              <w:t xml:space="preserve"> the Provincial Council should work with the </w:t>
            </w:r>
            <w:r w:rsidR="00BC0927">
              <w:rPr>
                <w:lang w:val="en-GB"/>
              </w:rPr>
              <w:t>commissions</w:t>
            </w:r>
            <w:r w:rsidR="008818D3">
              <w:rPr>
                <w:lang w:val="en-GB"/>
              </w:rPr>
              <w:t xml:space="preserve"> (there are names in place but not functional) to engage them </w:t>
            </w:r>
            <w:r>
              <w:rPr>
                <w:lang w:val="en-GB"/>
              </w:rPr>
              <w:t>so that</w:t>
            </w:r>
            <w:r w:rsidR="008818D3">
              <w:rPr>
                <w:lang w:val="en-GB"/>
              </w:rPr>
              <w:t xml:space="preserve"> the PDO would have the opportunity to work with them. </w:t>
            </w:r>
          </w:p>
          <w:p w:rsidR="00D2738A" w:rsidRPr="00DB2AC3" w:rsidRDefault="00D2738A" w:rsidP="00D2738A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D2738A">
        <w:tc>
          <w:tcPr>
            <w:tcW w:w="6349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D972CF">
            <w:pPr>
              <w:spacing w:after="0" w:line="240" w:lineRule="auto"/>
              <w:rPr>
                <w:b/>
                <w:i/>
                <w:lang w:val="en-US"/>
              </w:rPr>
            </w:pPr>
            <w:r w:rsidRPr="00DB2AC3">
              <w:rPr>
                <w:b/>
                <w:i/>
                <w:lang w:val="en-US"/>
              </w:rPr>
              <w:t xml:space="preserve">Component </w:t>
            </w:r>
            <w:r w:rsidR="00D2738A" w:rsidRPr="00DB2AC3">
              <w:rPr>
                <w:b/>
                <w:i/>
                <w:lang w:val="en-US"/>
              </w:rPr>
              <w:t>5—</w:t>
            </w:r>
            <w:r w:rsidR="00D972CF" w:rsidRPr="00DB2AC3">
              <w:rPr>
                <w:b/>
                <w:i/>
                <w:lang w:val="en-US"/>
              </w:rPr>
              <w:t>Relationship with local centers</w:t>
            </w:r>
          </w:p>
        </w:tc>
        <w:tc>
          <w:tcPr>
            <w:tcW w:w="2713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2738A" w:rsidRPr="00DB2AC3" w:rsidTr="00D2738A">
        <w:tc>
          <w:tcPr>
            <w:tcW w:w="9062" w:type="dxa"/>
            <w:gridSpan w:val="5"/>
            <w:tcBorders>
              <w:bottom w:val="nil"/>
            </w:tcBorders>
            <w:shd w:val="clear" w:color="auto" w:fill="BFBFBF"/>
          </w:tcPr>
          <w:p w:rsidR="00D2738A" w:rsidRPr="00DB2AC3" w:rsidRDefault="00F949E7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D2738A">
        <w:tc>
          <w:tcPr>
            <w:tcW w:w="9062" w:type="dxa"/>
            <w:gridSpan w:val="5"/>
            <w:tcBorders>
              <w:top w:val="nil"/>
            </w:tcBorders>
          </w:tcPr>
          <w:p w:rsidR="00355CC5" w:rsidRDefault="00D73223" w:rsidP="006A79AB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 xml:space="preserve">: </w:t>
            </w:r>
          </w:p>
          <w:p w:rsidR="00D2738A" w:rsidRPr="00BC0927" w:rsidRDefault="006A79AB" w:rsidP="006A79AB">
            <w:pPr>
              <w:spacing w:after="0" w:line="240" w:lineRule="auto"/>
              <w:rPr>
                <w:color w:val="FF0000"/>
                <w:lang w:val="en-GB"/>
              </w:rPr>
            </w:pPr>
            <w:r>
              <w:rPr>
                <w:lang w:val="en-GB"/>
              </w:rPr>
              <w:lastRenderedPageBreak/>
              <w:t xml:space="preserve">PDO participates and is involved in the activities, </w:t>
            </w:r>
            <w:r w:rsidR="000C0CD3">
              <w:rPr>
                <w:lang w:val="en-GB"/>
              </w:rPr>
              <w:t>but</w:t>
            </w:r>
            <w:r>
              <w:rPr>
                <w:lang w:val="en-GB"/>
              </w:rPr>
              <w:t xml:space="preserve"> there is </w:t>
            </w:r>
            <w:r w:rsidRPr="00355CC5">
              <w:rPr>
                <w:color w:val="FF0000"/>
                <w:lang w:val="en-GB"/>
              </w:rPr>
              <w:t>no continuity</w:t>
            </w:r>
            <w:r w:rsidR="00355CC5">
              <w:rPr>
                <w:lang w:val="en-GB"/>
              </w:rPr>
              <w:t>;</w:t>
            </w:r>
            <w:r w:rsidR="000C0CD3">
              <w:rPr>
                <w:lang w:val="en-GB"/>
              </w:rPr>
              <w:t xml:space="preserve"> often the PDO is consulted when difficulties or problems arise.</w:t>
            </w:r>
            <w:r w:rsidR="00355CC5">
              <w:rPr>
                <w:lang w:val="en-GB"/>
              </w:rPr>
              <w:t xml:space="preserve"> </w:t>
            </w:r>
            <w:r w:rsidR="000C0CD3">
              <w:rPr>
                <w:lang w:val="en-GB"/>
              </w:rPr>
              <w:t>T</w:t>
            </w:r>
            <w:r w:rsidR="00355CC5">
              <w:rPr>
                <w:lang w:val="en-GB"/>
              </w:rPr>
              <w:t xml:space="preserve">here is a </w:t>
            </w:r>
            <w:r w:rsidRPr="00956FE0">
              <w:rPr>
                <w:color w:val="00B050"/>
                <w:lang w:val="en-GB"/>
              </w:rPr>
              <w:t>3</w:t>
            </w:r>
            <w:r>
              <w:rPr>
                <w:lang w:val="en-GB"/>
              </w:rPr>
              <w:t xml:space="preserve"> because </w:t>
            </w:r>
            <w:r w:rsidR="000C0CD3">
              <w:rPr>
                <w:lang w:val="en-GB"/>
              </w:rPr>
              <w:t>of the</w:t>
            </w:r>
            <w:r>
              <w:rPr>
                <w:lang w:val="en-GB"/>
              </w:rPr>
              <w:t xml:space="preserve"> good starting point</w:t>
            </w:r>
            <w:r w:rsidR="00355CC5">
              <w:rPr>
                <w:lang w:val="en-GB"/>
              </w:rPr>
              <w:t xml:space="preserve"> in terms of </w:t>
            </w:r>
            <w:r w:rsidR="00355CC5" w:rsidRPr="00956FE0">
              <w:rPr>
                <w:color w:val="00B050"/>
                <w:lang w:val="en-GB"/>
              </w:rPr>
              <w:t>trust</w:t>
            </w:r>
            <w:r>
              <w:rPr>
                <w:lang w:val="en-GB"/>
              </w:rPr>
              <w:t xml:space="preserve">. There is room for improvement when talking about </w:t>
            </w:r>
            <w:r w:rsidRPr="00BC0927">
              <w:rPr>
                <w:color w:val="FF0000"/>
                <w:lang w:val="en-GB"/>
              </w:rPr>
              <w:t>strategizing</w:t>
            </w:r>
            <w:r>
              <w:rPr>
                <w:lang w:val="en-GB"/>
              </w:rPr>
              <w:t xml:space="preserve">. PDO </w:t>
            </w:r>
            <w:r w:rsidR="00355CC5">
              <w:rPr>
                <w:lang w:val="en-GB"/>
              </w:rPr>
              <w:t>should be</w:t>
            </w:r>
            <w:r>
              <w:rPr>
                <w:lang w:val="en-GB"/>
              </w:rPr>
              <w:t xml:space="preserve"> responsible for </w:t>
            </w:r>
            <w:r w:rsidR="00355CC5">
              <w:rPr>
                <w:lang w:val="en-GB"/>
              </w:rPr>
              <w:t xml:space="preserve">the </w:t>
            </w:r>
            <w:r w:rsidR="000C0CD3">
              <w:rPr>
                <w:lang w:val="en-GB"/>
              </w:rPr>
              <w:t>projects;</w:t>
            </w:r>
            <w:r>
              <w:rPr>
                <w:lang w:val="en-GB"/>
              </w:rPr>
              <w:t xml:space="preserve"> </w:t>
            </w:r>
            <w:r w:rsidR="00355CC5">
              <w:rPr>
                <w:lang w:val="en-GB"/>
              </w:rPr>
              <w:t xml:space="preserve">the communication to this regard </w:t>
            </w:r>
            <w:r>
              <w:rPr>
                <w:lang w:val="en-GB"/>
              </w:rPr>
              <w:t xml:space="preserve">is still low. The trust is there. There is also need for coordination </w:t>
            </w:r>
            <w:r w:rsidRPr="00355CC5">
              <w:rPr>
                <w:color w:val="FF0000"/>
                <w:lang w:val="en-GB"/>
              </w:rPr>
              <w:t>within</w:t>
            </w:r>
            <w:r>
              <w:rPr>
                <w:lang w:val="en-GB"/>
              </w:rPr>
              <w:t xml:space="preserve"> PDO. </w:t>
            </w:r>
            <w:r w:rsidRPr="00BC0927">
              <w:rPr>
                <w:color w:val="FF0000"/>
                <w:lang w:val="en-GB"/>
              </w:rPr>
              <w:t xml:space="preserve">Need to clarify the role of the PDO, mandate, </w:t>
            </w:r>
            <w:r w:rsidR="00355CC5">
              <w:rPr>
                <w:color w:val="FF0000"/>
                <w:lang w:val="en-GB"/>
              </w:rPr>
              <w:t>and the strategies</w:t>
            </w:r>
            <w:r w:rsidRPr="00BC0927">
              <w:rPr>
                <w:color w:val="FF0000"/>
                <w:lang w:val="en-GB"/>
              </w:rPr>
              <w:t xml:space="preserve"> to express it at houses level.</w:t>
            </w:r>
          </w:p>
          <w:p w:rsidR="006A79AB" w:rsidRPr="00DB2AC3" w:rsidRDefault="006A79AB" w:rsidP="006A79AB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D2738A">
        <w:tc>
          <w:tcPr>
            <w:tcW w:w="6349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D972CF">
            <w:pPr>
              <w:spacing w:after="0" w:line="240" w:lineRule="auto"/>
              <w:rPr>
                <w:b/>
                <w:i/>
                <w:lang w:val="fr-CD"/>
              </w:rPr>
            </w:pPr>
            <w:r w:rsidRPr="00DB2AC3">
              <w:rPr>
                <w:b/>
                <w:i/>
                <w:lang w:val="fr-CD"/>
              </w:rPr>
              <w:lastRenderedPageBreak/>
              <w:t xml:space="preserve">Component </w:t>
            </w:r>
            <w:r w:rsidR="00D2738A" w:rsidRPr="00DB2AC3">
              <w:rPr>
                <w:b/>
                <w:i/>
                <w:lang w:val="fr-CD"/>
              </w:rPr>
              <w:t>6—</w:t>
            </w:r>
            <w:r w:rsidR="00D972CF" w:rsidRPr="00DB2AC3">
              <w:rPr>
                <w:b/>
                <w:i/>
                <w:lang w:val="en-GB"/>
              </w:rPr>
              <w:t>Relationship with donors</w:t>
            </w:r>
          </w:p>
        </w:tc>
        <w:tc>
          <w:tcPr>
            <w:tcW w:w="2713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fr-CD"/>
              </w:rPr>
            </w:pPr>
          </w:p>
        </w:tc>
      </w:tr>
      <w:tr w:rsidR="00D2738A" w:rsidRPr="00DB2AC3" w:rsidTr="00D2738A">
        <w:tc>
          <w:tcPr>
            <w:tcW w:w="9062" w:type="dxa"/>
            <w:gridSpan w:val="5"/>
            <w:tcBorders>
              <w:bottom w:val="nil"/>
            </w:tcBorders>
            <w:shd w:val="clear" w:color="auto" w:fill="BFBFBF"/>
          </w:tcPr>
          <w:p w:rsidR="00D2738A" w:rsidRPr="00DB2AC3" w:rsidRDefault="00F949E7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D2738A">
        <w:tc>
          <w:tcPr>
            <w:tcW w:w="9062" w:type="dxa"/>
            <w:gridSpan w:val="5"/>
            <w:tcBorders>
              <w:top w:val="nil"/>
              <w:bottom w:val="nil"/>
            </w:tcBorders>
          </w:tcPr>
          <w:p w:rsidR="00355CC5" w:rsidRDefault="00D73223" w:rsidP="00904604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 xml:space="preserve">: </w:t>
            </w:r>
          </w:p>
          <w:p w:rsidR="00D2738A" w:rsidRDefault="00355CC5" w:rsidP="0090460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There is the </w:t>
            </w:r>
            <w:r w:rsidR="00904604">
              <w:rPr>
                <w:lang w:val="en-GB"/>
              </w:rPr>
              <w:t xml:space="preserve">need to work as a </w:t>
            </w:r>
            <w:r w:rsidR="000C0CD3" w:rsidRPr="000C0CD3">
              <w:rPr>
                <w:color w:val="FF0000"/>
                <w:lang w:val="en-GB"/>
              </w:rPr>
              <w:t>Team</w:t>
            </w:r>
            <w:r w:rsidR="000C0CD3">
              <w:rPr>
                <w:lang w:val="en-GB"/>
              </w:rPr>
              <w:t>;</w:t>
            </w:r>
            <w:r w:rsidR="0090460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the </w:t>
            </w:r>
            <w:r w:rsidR="00904604">
              <w:rPr>
                <w:lang w:val="en-GB"/>
              </w:rPr>
              <w:t xml:space="preserve">relation with donors </w:t>
            </w:r>
            <w:r>
              <w:rPr>
                <w:lang w:val="en-GB"/>
              </w:rPr>
              <w:t>should be</w:t>
            </w:r>
            <w:r w:rsidR="00904604">
              <w:rPr>
                <w:lang w:val="en-GB"/>
              </w:rPr>
              <w:t xml:space="preserve"> centralized. Reporti</w:t>
            </w:r>
            <w:r w:rsidR="00D57C1F">
              <w:rPr>
                <w:lang w:val="en-GB"/>
              </w:rPr>
              <w:t xml:space="preserve">ng and deadlines are not shared </w:t>
            </w:r>
            <w:r>
              <w:rPr>
                <w:lang w:val="en-GB"/>
              </w:rPr>
              <w:t>among and with</w:t>
            </w:r>
            <w:r w:rsidR="00D57C1F">
              <w:rPr>
                <w:lang w:val="en-GB"/>
              </w:rPr>
              <w:t xml:space="preserve"> all members of staff.</w:t>
            </w:r>
          </w:p>
          <w:p w:rsidR="00904604" w:rsidRDefault="00355CC5" w:rsidP="0090460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Potential d</w:t>
            </w:r>
            <w:r w:rsidR="00904604">
              <w:rPr>
                <w:lang w:val="en-GB"/>
              </w:rPr>
              <w:t>onors are there</w:t>
            </w:r>
            <w:r w:rsidR="00D57C1F">
              <w:rPr>
                <w:lang w:val="en-GB"/>
              </w:rPr>
              <w:t>,</w:t>
            </w:r>
            <w:r w:rsidR="00904604">
              <w:rPr>
                <w:lang w:val="en-GB"/>
              </w:rPr>
              <w:t xml:space="preserve"> but there is a risk of </w:t>
            </w:r>
            <w:r w:rsidR="00D57C1F">
              <w:rPr>
                <w:lang w:val="en-GB"/>
              </w:rPr>
              <w:t>losing</w:t>
            </w:r>
            <w:r w:rsidR="00904604">
              <w:rPr>
                <w:lang w:val="en-GB"/>
              </w:rPr>
              <w:t xml:space="preserve"> the opportunities if the PDO and the houses do not professionalize. </w:t>
            </w:r>
          </w:p>
          <w:p w:rsidR="00904604" w:rsidRDefault="00355CC5" w:rsidP="00904604">
            <w:pPr>
              <w:spacing w:after="0" w:line="240" w:lineRule="auto"/>
              <w:rPr>
                <w:lang w:val="en-GB"/>
              </w:rPr>
            </w:pPr>
            <w:r w:rsidRPr="00720EDC">
              <w:rPr>
                <w:color w:val="FF0000"/>
                <w:lang w:val="en-GB"/>
              </w:rPr>
              <w:t>Requirement: build up a l</w:t>
            </w:r>
            <w:r w:rsidR="00904604" w:rsidRPr="00720EDC">
              <w:rPr>
                <w:color w:val="FF0000"/>
                <w:lang w:val="en-GB"/>
              </w:rPr>
              <w:t>ist of donors, co</w:t>
            </w:r>
            <w:r w:rsidRPr="00720EDC">
              <w:rPr>
                <w:color w:val="FF0000"/>
                <w:lang w:val="en-GB"/>
              </w:rPr>
              <w:t>ntributions, projects, outcomes</w:t>
            </w:r>
            <w:r w:rsidR="00904604" w:rsidRPr="00720EDC">
              <w:rPr>
                <w:color w:val="FF0000"/>
                <w:lang w:val="en-GB"/>
              </w:rPr>
              <w:t xml:space="preserve"> </w:t>
            </w:r>
            <w:r w:rsidRPr="00720EDC">
              <w:rPr>
                <w:color w:val="FF0000"/>
                <w:lang w:val="en-GB"/>
              </w:rPr>
              <w:t>and</w:t>
            </w:r>
            <w:r w:rsidR="00904604" w:rsidRPr="00720EDC">
              <w:rPr>
                <w:color w:val="FF0000"/>
                <w:lang w:val="en-GB"/>
              </w:rPr>
              <w:t xml:space="preserve"> </w:t>
            </w:r>
            <w:r w:rsidRPr="00720EDC">
              <w:rPr>
                <w:color w:val="FF0000"/>
                <w:lang w:val="en-GB"/>
              </w:rPr>
              <w:t xml:space="preserve">shared the </w:t>
            </w:r>
            <w:r w:rsidR="00904604" w:rsidRPr="00720EDC">
              <w:rPr>
                <w:color w:val="FF0000"/>
                <w:lang w:val="en-GB"/>
              </w:rPr>
              <w:t>information</w:t>
            </w:r>
            <w:r w:rsidRPr="00720EDC">
              <w:rPr>
                <w:color w:val="FF0000"/>
                <w:lang w:val="en-GB"/>
              </w:rPr>
              <w:t xml:space="preserve"> among members of staff</w:t>
            </w:r>
            <w:r w:rsidR="00904604">
              <w:rPr>
                <w:lang w:val="en-GB"/>
              </w:rPr>
              <w:t xml:space="preserve">. </w:t>
            </w:r>
          </w:p>
          <w:p w:rsidR="00904604" w:rsidRPr="00DB2AC3" w:rsidRDefault="00904604" w:rsidP="00904604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D2738A">
        <w:tc>
          <w:tcPr>
            <w:tcW w:w="6349" w:type="dxa"/>
            <w:tcBorders>
              <w:bottom w:val="nil"/>
            </w:tcBorders>
            <w:shd w:val="clear" w:color="auto" w:fill="000000"/>
          </w:tcPr>
          <w:p w:rsidR="00D2738A" w:rsidRPr="00DB2AC3" w:rsidRDefault="002A4690" w:rsidP="00F949E7">
            <w:pPr>
              <w:spacing w:after="0" w:line="240" w:lineRule="auto"/>
              <w:rPr>
                <w:b/>
                <w:i/>
                <w:lang w:val="en-US"/>
              </w:rPr>
            </w:pPr>
            <w:r w:rsidRPr="00DB2AC3">
              <w:rPr>
                <w:b/>
                <w:i/>
                <w:lang w:val="en-US"/>
              </w:rPr>
              <w:t xml:space="preserve">Component </w:t>
            </w:r>
            <w:r w:rsidR="00D2738A" w:rsidRPr="00DB2AC3">
              <w:rPr>
                <w:b/>
                <w:i/>
                <w:lang w:val="en-US"/>
              </w:rPr>
              <w:t>7—</w:t>
            </w:r>
            <w:r w:rsidR="00F949E7" w:rsidRPr="00DB2AC3">
              <w:rPr>
                <w:b/>
                <w:i/>
                <w:lang w:val="en-US"/>
              </w:rPr>
              <w:t>Relationship with private sector</w:t>
            </w:r>
          </w:p>
        </w:tc>
        <w:tc>
          <w:tcPr>
            <w:tcW w:w="2713" w:type="dxa"/>
            <w:gridSpan w:val="4"/>
            <w:tcBorders>
              <w:bottom w:val="nil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2738A" w:rsidRPr="00DB2AC3" w:rsidTr="00D2738A">
        <w:tc>
          <w:tcPr>
            <w:tcW w:w="9062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:rsidR="00D2738A" w:rsidRPr="00DB2AC3" w:rsidRDefault="00F949E7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D2738A">
        <w:tc>
          <w:tcPr>
            <w:tcW w:w="9062" w:type="dxa"/>
            <w:gridSpan w:val="5"/>
            <w:tcBorders>
              <w:top w:val="single" w:sz="4" w:space="0" w:color="BFBFBF"/>
            </w:tcBorders>
          </w:tcPr>
          <w:p w:rsidR="00355CC5" w:rsidRDefault="00D73223" w:rsidP="00BD5142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 xml:space="preserve">: </w:t>
            </w:r>
          </w:p>
          <w:p w:rsidR="00D2738A" w:rsidRDefault="006425AA" w:rsidP="00BD514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(Adwa) best practices </w:t>
            </w:r>
            <w:r w:rsidR="00355CC5">
              <w:rPr>
                <w:lang w:val="en-GB"/>
              </w:rPr>
              <w:t>should</w:t>
            </w:r>
            <w:r>
              <w:rPr>
                <w:lang w:val="en-GB"/>
              </w:rPr>
              <w:t xml:space="preserve"> be shared</w:t>
            </w:r>
            <w:r w:rsidR="00BD5142">
              <w:rPr>
                <w:lang w:val="en-GB"/>
              </w:rPr>
              <w:t xml:space="preserve">; </w:t>
            </w:r>
            <w:r w:rsidR="00355CC5">
              <w:rPr>
                <w:lang w:val="en-GB"/>
              </w:rPr>
              <w:t xml:space="preserve">there is </w:t>
            </w:r>
            <w:r w:rsidR="00BD5142">
              <w:rPr>
                <w:lang w:val="en-GB"/>
              </w:rPr>
              <w:t>no</w:t>
            </w:r>
            <w:r w:rsidR="00355CC5">
              <w:rPr>
                <w:lang w:val="en-GB"/>
              </w:rPr>
              <w:t>t yet a</w:t>
            </w:r>
            <w:r w:rsidR="00BD5142">
              <w:rPr>
                <w:lang w:val="en-GB"/>
              </w:rPr>
              <w:t xml:space="preserve"> structured way </w:t>
            </w:r>
            <w:r w:rsidR="00355CC5">
              <w:rPr>
                <w:lang w:val="en-GB"/>
              </w:rPr>
              <w:t>to deal</w:t>
            </w:r>
            <w:r w:rsidR="00BD5142">
              <w:rPr>
                <w:lang w:val="en-GB"/>
              </w:rPr>
              <w:t xml:space="preserve"> with the private sector, no access to call for proposals, no formalized and structured system</w:t>
            </w:r>
            <w:r w:rsidR="00355CC5">
              <w:rPr>
                <w:lang w:val="en-GB"/>
              </w:rPr>
              <w:t>s (personnel)</w:t>
            </w:r>
            <w:r w:rsidR="00BD5142">
              <w:rPr>
                <w:lang w:val="en-GB"/>
              </w:rPr>
              <w:t xml:space="preserve">. Need for duplication of best practices. </w:t>
            </w:r>
          </w:p>
          <w:p w:rsidR="00BD5142" w:rsidRPr="00DB2AC3" w:rsidRDefault="00BD5142" w:rsidP="00BD5142">
            <w:pPr>
              <w:spacing w:after="0" w:line="240" w:lineRule="auto"/>
              <w:rPr>
                <w:lang w:val="en-GB"/>
              </w:rPr>
            </w:pPr>
          </w:p>
        </w:tc>
      </w:tr>
    </w:tbl>
    <w:p w:rsidR="00D2738A" w:rsidRPr="00DB2AC3" w:rsidRDefault="00D2738A" w:rsidP="00D2738A">
      <w:pPr>
        <w:spacing w:after="0" w:line="240" w:lineRule="auto"/>
        <w:rPr>
          <w:sz w:val="2"/>
          <w:lang w:val="en-GB"/>
        </w:rPr>
      </w:pPr>
    </w:p>
    <w:p w:rsidR="00D2738A" w:rsidRPr="00DB2AC3" w:rsidRDefault="00D45C94" w:rsidP="00D45C94">
      <w:pPr>
        <w:pStyle w:val="Heading1"/>
        <w:spacing w:after="240"/>
        <w:rPr>
          <w:color w:val="auto"/>
          <w:lang w:val="en-GB"/>
        </w:rPr>
      </w:pPr>
      <w:r w:rsidRPr="00DB2AC3">
        <w:rPr>
          <w:color w:val="auto"/>
          <w:lang w:val="en-GB"/>
        </w:rPr>
        <w:t xml:space="preserve">Individual reflection on </w:t>
      </w:r>
      <w:r w:rsidR="006425AA">
        <w:rPr>
          <w:color w:val="auto"/>
          <w:lang w:val="en-GB"/>
        </w:rPr>
        <w:t>CC</w:t>
      </w:r>
      <w:r w:rsidRPr="00DB2AC3">
        <w:rPr>
          <w:color w:val="auto"/>
          <w:lang w:val="en-GB"/>
        </w:rPr>
        <w:t xml:space="preserve"> </w:t>
      </w:r>
      <w:r w:rsidR="00D2738A" w:rsidRPr="00DB2AC3">
        <w:rPr>
          <w:color w:val="auto"/>
          <w:lang w:val="en-GB"/>
        </w:rPr>
        <w:t>4 (</w:t>
      </w:r>
      <w:r w:rsidR="006425AA">
        <w:rPr>
          <w:color w:val="auto"/>
          <w:lang w:val="en-GB"/>
        </w:rPr>
        <w:t>CHANGE AND SELF RENEW</w:t>
      </w:r>
      <w:r w:rsidR="00D2738A" w:rsidRPr="00DB2AC3">
        <w:rPr>
          <w:color w:val="auto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7"/>
        <w:gridCol w:w="49"/>
        <w:gridCol w:w="15"/>
        <w:gridCol w:w="17"/>
        <w:gridCol w:w="2480"/>
      </w:tblGrid>
      <w:tr w:rsidR="00D2738A" w:rsidRPr="00DB2AC3" w:rsidTr="002A4690">
        <w:tc>
          <w:tcPr>
            <w:tcW w:w="6808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F949E7">
            <w:pPr>
              <w:spacing w:after="240" w:line="240" w:lineRule="auto"/>
              <w:rPr>
                <w:b/>
                <w:i/>
                <w:lang w:val="en-GB"/>
              </w:rPr>
            </w:pPr>
            <w:r w:rsidRPr="00DB2AC3">
              <w:rPr>
                <w:b/>
                <w:i/>
                <w:lang w:val="fr-CD"/>
              </w:rPr>
              <w:t xml:space="preserve">Component </w:t>
            </w:r>
            <w:r w:rsidR="00D2738A" w:rsidRPr="00DB2AC3">
              <w:rPr>
                <w:b/>
                <w:i/>
                <w:lang w:val="en-GB"/>
              </w:rPr>
              <w:t>1—</w:t>
            </w:r>
            <w:r w:rsidR="00F949E7" w:rsidRPr="00DB2AC3">
              <w:rPr>
                <w:b/>
                <w:i/>
                <w:lang w:val="en-GB"/>
              </w:rPr>
              <w:t>Organizational change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bottom w:val="nil"/>
            </w:tcBorders>
            <w:shd w:val="clear" w:color="auto" w:fill="BFBFBF"/>
          </w:tcPr>
          <w:p w:rsidR="00D2738A" w:rsidRPr="00DB2AC3" w:rsidRDefault="00D73223" w:rsidP="00F949E7">
            <w:pPr>
              <w:spacing w:after="0" w:line="240" w:lineRule="auto"/>
              <w:rPr>
                <w:i/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</w:t>
            </w:r>
            <w:r w:rsidR="00F949E7" w:rsidRPr="00DB2AC3">
              <w:rPr>
                <w:i/>
                <w:lang w:val="en-GB"/>
              </w:rPr>
              <w:t>s</w:t>
            </w:r>
            <w:r w:rsidRPr="00DB2AC3">
              <w:rPr>
                <w:i/>
                <w:lang w:val="en-GB"/>
              </w:rPr>
              <w:t>:</w:t>
            </w: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top w:val="nil"/>
            </w:tcBorders>
          </w:tcPr>
          <w:p w:rsidR="00355CC5" w:rsidRDefault="00D73223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>:</w:t>
            </w:r>
            <w:r w:rsidR="00F75111">
              <w:rPr>
                <w:lang w:val="en-GB"/>
              </w:rPr>
              <w:t xml:space="preserve"> </w:t>
            </w:r>
          </w:p>
          <w:p w:rsidR="00D2738A" w:rsidRPr="00DB2AC3" w:rsidRDefault="00355CC5" w:rsidP="00D2738A">
            <w:pPr>
              <w:spacing w:after="0" w:line="240" w:lineRule="auto"/>
              <w:rPr>
                <w:sz w:val="20"/>
                <w:lang w:val="en-GB"/>
              </w:rPr>
            </w:pPr>
            <w:r>
              <w:rPr>
                <w:lang w:val="en-GB"/>
              </w:rPr>
              <w:t xml:space="preserve">Change is accepted and </w:t>
            </w:r>
            <w:r w:rsidR="006425AA">
              <w:rPr>
                <w:lang w:val="en-GB"/>
              </w:rPr>
              <w:t>members of staff cope</w:t>
            </w:r>
            <w:r>
              <w:rPr>
                <w:lang w:val="en-GB"/>
              </w:rPr>
              <w:t xml:space="preserve"> with it</w:t>
            </w:r>
            <w:r w:rsidR="00F75111">
              <w:rPr>
                <w:lang w:val="en-GB"/>
              </w:rPr>
              <w:t xml:space="preserve"> when </w:t>
            </w:r>
            <w:r w:rsidR="006425AA">
              <w:rPr>
                <w:lang w:val="en-GB"/>
              </w:rPr>
              <w:t>the necessity arises</w:t>
            </w:r>
            <w:r w:rsidR="00F75111">
              <w:rPr>
                <w:lang w:val="en-GB"/>
              </w:rPr>
              <w:t xml:space="preserve"> </w:t>
            </w:r>
            <w:r>
              <w:rPr>
                <w:lang w:val="en-GB"/>
              </w:rPr>
              <w:t>(i.e. Caring project)</w:t>
            </w:r>
            <w:r w:rsidR="00F75111">
              <w:rPr>
                <w:lang w:val="en-GB"/>
              </w:rPr>
              <w:t xml:space="preserve">; </w:t>
            </w:r>
            <w:r>
              <w:rPr>
                <w:lang w:val="en-GB"/>
              </w:rPr>
              <w:t xml:space="preserve">the </w:t>
            </w:r>
            <w:r w:rsidR="00F75111">
              <w:rPr>
                <w:lang w:val="en-GB"/>
              </w:rPr>
              <w:t xml:space="preserve">evidence </w:t>
            </w:r>
            <w:r>
              <w:rPr>
                <w:lang w:val="en-GB"/>
              </w:rPr>
              <w:t>is given by the participation to this</w:t>
            </w:r>
            <w:r w:rsidR="00F75111">
              <w:rPr>
                <w:lang w:val="en-GB"/>
              </w:rPr>
              <w:t xml:space="preserve"> </w:t>
            </w:r>
            <w:r>
              <w:rPr>
                <w:lang w:val="en-GB"/>
              </w:rPr>
              <w:t>self</w:t>
            </w:r>
            <w:r w:rsidR="00F75111">
              <w:rPr>
                <w:lang w:val="en-GB"/>
              </w:rPr>
              <w:t xml:space="preserve"> assessment; </w:t>
            </w:r>
            <w:r>
              <w:rPr>
                <w:color w:val="0070C0"/>
                <w:lang w:val="en-GB"/>
              </w:rPr>
              <w:t>e</w:t>
            </w:r>
            <w:r w:rsidR="00F75111" w:rsidRPr="00355CC5">
              <w:rPr>
                <w:color w:val="0070C0"/>
                <w:lang w:val="en-GB"/>
              </w:rPr>
              <w:t>.</w:t>
            </w:r>
            <w:r w:rsidR="00F75111">
              <w:rPr>
                <w:lang w:val="en-GB"/>
              </w:rPr>
              <w:t xml:space="preserve"> </w:t>
            </w:r>
            <w:r w:rsidRPr="00720EDC">
              <w:rPr>
                <w:color w:val="0070C0"/>
                <w:lang w:val="en-GB"/>
              </w:rPr>
              <w:t>(</w:t>
            </w:r>
            <w:r w:rsidR="00B17D0F" w:rsidRPr="00720EDC">
              <w:rPr>
                <w:color w:val="0070C0"/>
                <w:lang w:val="en-GB"/>
              </w:rPr>
              <w:t>preventive system approach)</w:t>
            </w:r>
            <w:r w:rsidR="00B17D0F">
              <w:rPr>
                <w:lang w:val="en-GB"/>
              </w:rPr>
              <w:t xml:space="preserve"> is </w:t>
            </w:r>
            <w:r w:rsidR="00F75111">
              <w:rPr>
                <w:lang w:val="en-GB"/>
              </w:rPr>
              <w:t xml:space="preserve">ok; </w:t>
            </w:r>
            <w:r w:rsidR="00B17D0F">
              <w:rPr>
                <w:lang w:val="en-GB"/>
              </w:rPr>
              <w:t xml:space="preserve">there is </w:t>
            </w:r>
            <w:r w:rsidR="00F75111">
              <w:rPr>
                <w:lang w:val="en-GB"/>
              </w:rPr>
              <w:t>need for replication</w:t>
            </w:r>
            <w:r w:rsidR="00B17D0F">
              <w:rPr>
                <w:lang w:val="en-GB"/>
              </w:rPr>
              <w:t xml:space="preserve"> of best practices.</w:t>
            </w:r>
          </w:p>
          <w:p w:rsidR="00D2738A" w:rsidRPr="00DB2AC3" w:rsidRDefault="00D2738A" w:rsidP="00D2738A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6791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F949E7">
            <w:pPr>
              <w:spacing w:after="0" w:line="240" w:lineRule="auto"/>
              <w:rPr>
                <w:b/>
                <w:i/>
                <w:lang w:val="en-GB"/>
              </w:rPr>
            </w:pPr>
            <w:r w:rsidRPr="00DB2AC3">
              <w:rPr>
                <w:b/>
                <w:i/>
                <w:lang w:val="fr-CD"/>
              </w:rPr>
              <w:t xml:space="preserve">Component </w:t>
            </w:r>
            <w:r w:rsidR="00D2738A" w:rsidRPr="00DB2AC3">
              <w:rPr>
                <w:b/>
                <w:i/>
                <w:lang w:val="en-GB"/>
              </w:rPr>
              <w:t xml:space="preserve">2—Culture </w:t>
            </w:r>
            <w:r w:rsidR="00F949E7" w:rsidRPr="00DB2AC3">
              <w:rPr>
                <w:b/>
                <w:i/>
                <w:lang w:val="en-GB"/>
              </w:rPr>
              <w:t>of learning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bottom w:val="nil"/>
            </w:tcBorders>
            <w:shd w:val="clear" w:color="auto" w:fill="BFBFBF"/>
          </w:tcPr>
          <w:p w:rsidR="00D2738A" w:rsidRPr="00DB2AC3" w:rsidRDefault="00F949E7" w:rsidP="00F949E7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top w:val="nil"/>
            </w:tcBorders>
          </w:tcPr>
          <w:p w:rsidR="00D2738A" w:rsidRPr="00DB2AC3" w:rsidRDefault="00D73223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>:</w:t>
            </w:r>
            <w:r w:rsidR="00B17D0F">
              <w:rPr>
                <w:lang w:val="en-GB"/>
              </w:rPr>
              <w:t xml:space="preserve"> -</w:t>
            </w:r>
          </w:p>
          <w:p w:rsidR="00D2738A" w:rsidRPr="00DB2AC3" w:rsidRDefault="00D2738A" w:rsidP="00D2738A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677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F949E7">
            <w:pPr>
              <w:spacing w:after="0" w:line="240" w:lineRule="auto"/>
              <w:rPr>
                <w:b/>
                <w:i/>
                <w:lang w:val="en-US"/>
              </w:rPr>
            </w:pPr>
            <w:r w:rsidRPr="00DB2AC3">
              <w:rPr>
                <w:b/>
                <w:i/>
                <w:lang w:val="en-US"/>
              </w:rPr>
              <w:t xml:space="preserve">Component </w:t>
            </w:r>
            <w:r w:rsidR="00D2738A" w:rsidRPr="00DB2AC3">
              <w:rPr>
                <w:b/>
                <w:i/>
                <w:lang w:val="en-US"/>
              </w:rPr>
              <w:t>3—</w:t>
            </w:r>
            <w:r w:rsidR="00F949E7" w:rsidRPr="00DB2AC3">
              <w:rPr>
                <w:b/>
                <w:i/>
                <w:lang w:val="en-US"/>
              </w:rPr>
              <w:t>Documenting and sharing knowledge and lessons learned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bottom w:val="nil"/>
            </w:tcBorders>
            <w:shd w:val="clear" w:color="auto" w:fill="BFBFBF"/>
          </w:tcPr>
          <w:p w:rsidR="00D2738A" w:rsidRPr="00DB2AC3" w:rsidRDefault="00F949E7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top w:val="nil"/>
            </w:tcBorders>
          </w:tcPr>
          <w:p w:rsidR="00D2738A" w:rsidRPr="00DB2AC3" w:rsidRDefault="00D73223" w:rsidP="00D273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> :</w:t>
            </w:r>
            <w:r w:rsidR="00E92CA4">
              <w:rPr>
                <w:lang w:val="en-GB"/>
              </w:rPr>
              <w:t xml:space="preserve"> </w:t>
            </w:r>
            <w:r w:rsidR="00B17D0F">
              <w:rPr>
                <w:lang w:val="en-GB"/>
              </w:rPr>
              <w:t>no written reports</w:t>
            </w:r>
            <w:r w:rsidR="00E92CA4">
              <w:rPr>
                <w:lang w:val="en-GB"/>
              </w:rPr>
              <w:t xml:space="preserve">, </w:t>
            </w:r>
            <w:r w:rsidR="00B17D0F">
              <w:rPr>
                <w:lang w:val="en-GB"/>
              </w:rPr>
              <w:t xml:space="preserve">no </w:t>
            </w:r>
            <w:r w:rsidR="00E92CA4">
              <w:rPr>
                <w:lang w:val="en-GB"/>
              </w:rPr>
              <w:t xml:space="preserve">M&amp;E, system </w:t>
            </w:r>
            <w:r w:rsidR="00B17D0F">
              <w:rPr>
                <w:lang w:val="en-GB"/>
              </w:rPr>
              <w:t>should</w:t>
            </w:r>
            <w:r w:rsidR="00E92CA4">
              <w:rPr>
                <w:lang w:val="en-GB"/>
              </w:rPr>
              <w:t xml:space="preserve"> be in place</w:t>
            </w:r>
          </w:p>
          <w:p w:rsidR="00D2738A" w:rsidRPr="00DB2AC3" w:rsidRDefault="00D2738A" w:rsidP="00D2738A">
            <w:pPr>
              <w:spacing w:after="0" w:line="240" w:lineRule="auto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6727" w:type="dxa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2A4690" w:rsidP="00F949E7">
            <w:pPr>
              <w:spacing w:after="0" w:line="240" w:lineRule="auto"/>
              <w:rPr>
                <w:b/>
                <w:i/>
                <w:lang w:val="en-GB"/>
              </w:rPr>
            </w:pPr>
            <w:r w:rsidRPr="00DB2AC3">
              <w:rPr>
                <w:b/>
                <w:i/>
                <w:lang w:val="fr-CD"/>
              </w:rPr>
              <w:t xml:space="preserve">Component </w:t>
            </w:r>
            <w:r w:rsidR="00D2738A" w:rsidRPr="00DB2AC3">
              <w:rPr>
                <w:b/>
                <w:i/>
                <w:lang w:val="en-GB"/>
              </w:rPr>
              <w:t>4—</w:t>
            </w:r>
            <w:r w:rsidR="00F949E7" w:rsidRPr="00DB2AC3">
              <w:rPr>
                <w:b/>
                <w:i/>
                <w:lang w:val="en-GB"/>
              </w:rPr>
              <w:t>Resilience</w:t>
            </w:r>
          </w:p>
        </w:tc>
        <w:tc>
          <w:tcPr>
            <w:tcW w:w="2561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2738A" w:rsidRPr="00DB2AC3" w:rsidRDefault="00D2738A" w:rsidP="00D2738A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bottom w:val="nil"/>
            </w:tcBorders>
            <w:shd w:val="clear" w:color="auto" w:fill="BFBFBF"/>
          </w:tcPr>
          <w:p w:rsidR="00D2738A" w:rsidRPr="00DB2AC3" w:rsidRDefault="00D73223" w:rsidP="00F949E7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</w:t>
            </w:r>
            <w:r w:rsidR="00F949E7" w:rsidRPr="00DB2AC3">
              <w:rPr>
                <w:i/>
                <w:lang w:val="en-GB"/>
              </w:rPr>
              <w:t>s</w:t>
            </w:r>
            <w:r w:rsidRPr="00DB2AC3">
              <w:rPr>
                <w:i/>
                <w:lang w:val="en-GB"/>
              </w:rPr>
              <w:t>:</w:t>
            </w:r>
          </w:p>
        </w:tc>
      </w:tr>
      <w:tr w:rsidR="00D2738A" w:rsidRPr="00DB2AC3" w:rsidTr="002A4690">
        <w:tc>
          <w:tcPr>
            <w:tcW w:w="9288" w:type="dxa"/>
            <w:gridSpan w:val="5"/>
            <w:tcBorders>
              <w:top w:val="nil"/>
            </w:tcBorders>
          </w:tcPr>
          <w:p w:rsidR="00D2738A" w:rsidRPr="00B17D0F" w:rsidRDefault="00D73223" w:rsidP="00B17D0F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D2738A" w:rsidRPr="00DB2AC3">
              <w:rPr>
                <w:lang w:val="en-GB"/>
              </w:rPr>
              <w:t>:</w:t>
            </w:r>
            <w:r w:rsidR="00B17D0F">
              <w:rPr>
                <w:lang w:val="en-GB"/>
              </w:rPr>
              <w:t xml:space="preserve"> - (no financial awareness). Security policy (in case of riots, civil fights)</w:t>
            </w:r>
          </w:p>
          <w:p w:rsidR="00D2738A" w:rsidRPr="00DB2AC3" w:rsidRDefault="00D2738A" w:rsidP="00D2738A">
            <w:pPr>
              <w:spacing w:after="0" w:line="240" w:lineRule="auto"/>
              <w:rPr>
                <w:lang w:val="en-GB"/>
              </w:rPr>
            </w:pPr>
          </w:p>
          <w:p w:rsidR="00D2738A" w:rsidRPr="00DB2AC3" w:rsidRDefault="00D2738A" w:rsidP="00D2738A">
            <w:pPr>
              <w:spacing w:after="0" w:line="240" w:lineRule="auto"/>
              <w:rPr>
                <w:lang w:val="en-GB"/>
              </w:rPr>
            </w:pPr>
          </w:p>
        </w:tc>
      </w:tr>
    </w:tbl>
    <w:p w:rsidR="00D2738A" w:rsidRPr="00DB2AC3" w:rsidRDefault="00D2738A">
      <w:pPr>
        <w:rPr>
          <w:lang w:val="en-GB"/>
        </w:rPr>
      </w:pPr>
    </w:p>
    <w:p w:rsidR="00D2738A" w:rsidRPr="00DB2AC3" w:rsidRDefault="00D2738A">
      <w:pPr>
        <w:rPr>
          <w:lang w:val="en-GB"/>
        </w:rPr>
      </w:pPr>
    </w:p>
    <w:p w:rsidR="00D2738A" w:rsidRPr="00DB2AC3" w:rsidRDefault="00D45C94" w:rsidP="00D45C94">
      <w:pPr>
        <w:pStyle w:val="Heading1"/>
        <w:spacing w:after="240"/>
        <w:rPr>
          <w:color w:val="auto"/>
          <w:lang w:val="fr-CD"/>
        </w:rPr>
      </w:pPr>
      <w:r w:rsidRPr="00DB2AC3">
        <w:rPr>
          <w:color w:val="auto"/>
          <w:lang w:val="en-GB"/>
        </w:rPr>
        <w:t xml:space="preserve">Individual reflection on </w:t>
      </w:r>
      <w:r w:rsidR="006425AA">
        <w:rPr>
          <w:color w:val="auto"/>
          <w:lang w:val="en-GB"/>
        </w:rPr>
        <w:t>CC</w:t>
      </w:r>
      <w:r w:rsidRPr="00DB2AC3">
        <w:rPr>
          <w:color w:val="auto"/>
          <w:lang w:val="en-GB"/>
        </w:rPr>
        <w:t xml:space="preserve"> </w:t>
      </w:r>
      <w:r w:rsidR="00D2738A" w:rsidRPr="00DB2AC3">
        <w:rPr>
          <w:color w:val="auto"/>
          <w:lang w:val="fr-CD"/>
        </w:rPr>
        <w:t>5 (</w:t>
      </w:r>
      <w:r w:rsidR="00901CCC">
        <w:rPr>
          <w:color w:val="auto"/>
          <w:lang w:val="fr-CD"/>
        </w:rPr>
        <w:t>BALANCE DIVERSITY AND COHERENCE</w:t>
      </w:r>
      <w:r w:rsidR="00D2738A" w:rsidRPr="00DB2AC3">
        <w:rPr>
          <w:color w:val="auto"/>
          <w:lang w:val="fr-C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6"/>
        <w:gridCol w:w="15"/>
        <w:gridCol w:w="17"/>
        <w:gridCol w:w="2480"/>
      </w:tblGrid>
      <w:tr w:rsidR="003A6D9E" w:rsidRPr="00DB2AC3" w:rsidTr="002A4690">
        <w:tc>
          <w:tcPr>
            <w:tcW w:w="6808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3A6D9E" w:rsidRPr="00DB2AC3" w:rsidRDefault="002A4690" w:rsidP="004F0446">
            <w:pPr>
              <w:spacing w:after="240" w:line="240" w:lineRule="auto"/>
              <w:rPr>
                <w:b/>
                <w:i/>
                <w:lang w:val="fr-CD"/>
              </w:rPr>
            </w:pPr>
            <w:r w:rsidRPr="00DB2AC3">
              <w:rPr>
                <w:b/>
                <w:i/>
                <w:lang w:val="fr-CD"/>
              </w:rPr>
              <w:t xml:space="preserve">Component </w:t>
            </w:r>
            <w:r w:rsidR="003A6D9E" w:rsidRPr="00DB2AC3">
              <w:rPr>
                <w:b/>
                <w:i/>
                <w:lang w:val="fr-CD"/>
              </w:rPr>
              <w:t>1—</w:t>
            </w:r>
            <w:r w:rsidR="004F0446" w:rsidRPr="00DB2AC3">
              <w:rPr>
                <w:b/>
                <w:i/>
                <w:lang w:val="en-GB"/>
              </w:rPr>
              <w:t>Ma</w:t>
            </w:r>
            <w:r w:rsidR="00705D3A">
              <w:rPr>
                <w:b/>
                <w:i/>
                <w:lang w:val="en-GB"/>
              </w:rPr>
              <w:t>i</w:t>
            </w:r>
            <w:r w:rsidR="004F0446" w:rsidRPr="00DB2AC3">
              <w:rPr>
                <w:b/>
                <w:i/>
                <w:lang w:val="en-GB"/>
              </w:rPr>
              <w:t>ntaining strategic coherence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000000"/>
          </w:tcPr>
          <w:p w:rsidR="003A6D9E" w:rsidRPr="00DB2AC3" w:rsidRDefault="003A6D9E" w:rsidP="003A6D9E">
            <w:pPr>
              <w:spacing w:after="0" w:line="240" w:lineRule="auto"/>
              <w:jc w:val="center"/>
              <w:rPr>
                <w:lang w:val="fr-CD"/>
              </w:rPr>
            </w:pPr>
          </w:p>
        </w:tc>
      </w:tr>
      <w:tr w:rsidR="003A6D9E" w:rsidRPr="00DB2AC3" w:rsidTr="002A4690">
        <w:tc>
          <w:tcPr>
            <w:tcW w:w="9288" w:type="dxa"/>
            <w:gridSpan w:val="4"/>
            <w:tcBorders>
              <w:bottom w:val="nil"/>
            </w:tcBorders>
            <w:shd w:val="clear" w:color="auto" w:fill="BFBFBF"/>
          </w:tcPr>
          <w:p w:rsidR="003A6D9E" w:rsidRPr="00DB2AC3" w:rsidRDefault="00F949E7" w:rsidP="003A6D9E">
            <w:pPr>
              <w:spacing w:after="0" w:line="240" w:lineRule="auto"/>
              <w:rPr>
                <w:i/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3A6D9E" w:rsidRPr="00DB2AC3" w:rsidTr="002A4690">
        <w:tc>
          <w:tcPr>
            <w:tcW w:w="9288" w:type="dxa"/>
            <w:gridSpan w:val="4"/>
            <w:tcBorders>
              <w:top w:val="nil"/>
            </w:tcBorders>
          </w:tcPr>
          <w:p w:rsidR="003A6D9E" w:rsidRPr="00DB2AC3" w:rsidRDefault="00D73223" w:rsidP="003A6D9E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3A6D9E" w:rsidRPr="00DB2AC3">
              <w:rPr>
                <w:lang w:val="en-GB"/>
              </w:rPr>
              <w:t>:</w:t>
            </w:r>
          </w:p>
          <w:p w:rsidR="003A6D9E" w:rsidRPr="00B17D0F" w:rsidRDefault="00B17D0F" w:rsidP="003A6D9E">
            <w:pPr>
              <w:spacing w:after="0" w:line="240" w:lineRule="auto"/>
              <w:rPr>
                <w:lang w:val="en-GB"/>
              </w:rPr>
            </w:pPr>
            <w:r w:rsidRPr="00B17D0F">
              <w:rPr>
                <w:lang w:val="en-GB"/>
              </w:rPr>
              <w:t>As already said, i</w:t>
            </w:r>
            <w:r w:rsidR="007D308A" w:rsidRPr="00B17D0F">
              <w:rPr>
                <w:lang w:val="en-GB"/>
              </w:rPr>
              <w:t xml:space="preserve">mprovement can be </w:t>
            </w:r>
            <w:r w:rsidRPr="00B17D0F">
              <w:rPr>
                <w:lang w:val="en-GB"/>
              </w:rPr>
              <w:t xml:space="preserve">reached </w:t>
            </w:r>
            <w:r>
              <w:rPr>
                <w:lang w:val="en-GB"/>
              </w:rPr>
              <w:t>related to the definition of m</w:t>
            </w:r>
            <w:r w:rsidR="007D308A" w:rsidRPr="00B17D0F">
              <w:rPr>
                <w:lang w:val="en-GB"/>
              </w:rPr>
              <w:t xml:space="preserve">ission vision values </w:t>
            </w:r>
            <w:r>
              <w:rPr>
                <w:lang w:val="en-GB"/>
              </w:rPr>
              <w:t xml:space="preserve">and mandate </w:t>
            </w:r>
            <w:r w:rsidR="007D308A" w:rsidRPr="00B17D0F">
              <w:rPr>
                <w:lang w:val="en-GB"/>
              </w:rPr>
              <w:t>of the PDO</w:t>
            </w:r>
            <w:r w:rsidRPr="00B17D0F">
              <w:rPr>
                <w:lang w:val="en-GB"/>
              </w:rPr>
              <w:t xml:space="preserve"> itself;</w:t>
            </w:r>
            <w:r w:rsidR="007D308A" w:rsidRPr="00B17D0F">
              <w:rPr>
                <w:lang w:val="en-GB"/>
              </w:rPr>
              <w:t xml:space="preserve"> definition and sharing, we are still relating to the Salesian ones.</w:t>
            </w:r>
          </w:p>
          <w:p w:rsidR="003A6D9E" w:rsidRPr="00DB2AC3" w:rsidRDefault="003A6D9E" w:rsidP="003A6D9E">
            <w:pPr>
              <w:spacing w:after="0" w:line="240" w:lineRule="auto"/>
              <w:rPr>
                <w:lang w:val="en-GB"/>
              </w:rPr>
            </w:pPr>
          </w:p>
        </w:tc>
      </w:tr>
      <w:tr w:rsidR="003A6D9E" w:rsidRPr="00DB2AC3" w:rsidTr="002A4690">
        <w:tc>
          <w:tcPr>
            <w:tcW w:w="679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6D9E" w:rsidRPr="00DB2AC3" w:rsidRDefault="002A4690" w:rsidP="004F0446">
            <w:pPr>
              <w:spacing w:after="0" w:line="240" w:lineRule="auto"/>
              <w:rPr>
                <w:b/>
                <w:i/>
                <w:lang w:val="fr-CD"/>
              </w:rPr>
            </w:pPr>
            <w:r w:rsidRPr="00DB2AC3">
              <w:rPr>
                <w:b/>
                <w:i/>
                <w:lang w:val="fr-CD"/>
              </w:rPr>
              <w:t xml:space="preserve">Component </w:t>
            </w:r>
            <w:r w:rsidR="003A6D9E" w:rsidRPr="00DB2AC3">
              <w:rPr>
                <w:b/>
                <w:i/>
                <w:lang w:val="fr-CD"/>
              </w:rPr>
              <w:t>2—</w:t>
            </w:r>
            <w:r w:rsidR="00B17D0F" w:rsidRPr="00DB2AC3">
              <w:rPr>
                <w:b/>
                <w:i/>
                <w:lang w:val="en-GB"/>
              </w:rPr>
              <w:t>Maintaining</w:t>
            </w:r>
            <w:r w:rsidR="004F0446" w:rsidRPr="00DB2AC3">
              <w:rPr>
                <w:b/>
                <w:i/>
                <w:lang w:val="en-GB"/>
              </w:rPr>
              <w:t xml:space="preserve"> organizational coherence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6D9E" w:rsidRPr="00DB2AC3" w:rsidRDefault="003A6D9E" w:rsidP="003A6D9E">
            <w:pPr>
              <w:spacing w:after="0" w:line="240" w:lineRule="auto"/>
              <w:jc w:val="center"/>
              <w:rPr>
                <w:lang w:val="fr-CD"/>
              </w:rPr>
            </w:pPr>
          </w:p>
        </w:tc>
      </w:tr>
      <w:tr w:rsidR="003A6D9E" w:rsidRPr="00DB2AC3" w:rsidTr="002A4690">
        <w:tc>
          <w:tcPr>
            <w:tcW w:w="9288" w:type="dxa"/>
            <w:gridSpan w:val="4"/>
            <w:tcBorders>
              <w:bottom w:val="nil"/>
            </w:tcBorders>
            <w:shd w:val="clear" w:color="auto" w:fill="BFBFBF"/>
          </w:tcPr>
          <w:p w:rsidR="003A6D9E" w:rsidRPr="00DB2AC3" w:rsidRDefault="00F949E7" w:rsidP="003A6D9E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3A6D9E" w:rsidRPr="00DB2AC3" w:rsidTr="002A4690">
        <w:tc>
          <w:tcPr>
            <w:tcW w:w="9288" w:type="dxa"/>
            <w:gridSpan w:val="4"/>
            <w:tcBorders>
              <w:top w:val="nil"/>
            </w:tcBorders>
          </w:tcPr>
          <w:p w:rsidR="003A6D9E" w:rsidRDefault="00D73223" w:rsidP="007D308A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3A6D9E" w:rsidRPr="00DB2AC3">
              <w:rPr>
                <w:lang w:val="en-GB"/>
              </w:rPr>
              <w:t>:</w:t>
            </w:r>
            <w:r w:rsidR="007D308A">
              <w:rPr>
                <w:lang w:val="en-GB"/>
              </w:rPr>
              <w:t xml:space="preserve"> n/a</w:t>
            </w:r>
          </w:p>
          <w:p w:rsidR="007D308A" w:rsidRPr="00DB2AC3" w:rsidRDefault="007D308A" w:rsidP="007D308A">
            <w:pPr>
              <w:spacing w:after="0" w:line="240" w:lineRule="auto"/>
              <w:rPr>
                <w:lang w:val="en-GB"/>
              </w:rPr>
            </w:pPr>
          </w:p>
        </w:tc>
      </w:tr>
      <w:tr w:rsidR="003A6D9E" w:rsidRPr="00DB2AC3" w:rsidTr="002A4690">
        <w:tc>
          <w:tcPr>
            <w:tcW w:w="6776" w:type="dxa"/>
            <w:tcBorders>
              <w:bottom w:val="single" w:sz="4" w:space="0" w:color="auto"/>
            </w:tcBorders>
            <w:shd w:val="clear" w:color="auto" w:fill="000000"/>
          </w:tcPr>
          <w:p w:rsidR="003A6D9E" w:rsidRPr="00DB2AC3" w:rsidRDefault="002A4690" w:rsidP="004F0446">
            <w:pPr>
              <w:spacing w:after="0" w:line="240" w:lineRule="auto"/>
              <w:rPr>
                <w:b/>
                <w:i/>
                <w:lang w:val="en-US"/>
              </w:rPr>
            </w:pPr>
            <w:r w:rsidRPr="00DB2AC3">
              <w:rPr>
                <w:b/>
                <w:i/>
                <w:lang w:val="en-US"/>
              </w:rPr>
              <w:t xml:space="preserve">Component </w:t>
            </w:r>
            <w:r w:rsidR="003A6D9E" w:rsidRPr="00DB2AC3">
              <w:rPr>
                <w:b/>
                <w:i/>
                <w:lang w:val="en-US"/>
              </w:rPr>
              <w:t>3—</w:t>
            </w:r>
            <w:r w:rsidR="004F0446" w:rsidRPr="00DB2AC3">
              <w:rPr>
                <w:b/>
                <w:i/>
                <w:lang w:val="en-US"/>
              </w:rPr>
              <w:t>Maintaining a balance of perspectives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3A6D9E" w:rsidRPr="00DB2AC3" w:rsidRDefault="003A6D9E" w:rsidP="003A6D9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A6D9E" w:rsidRPr="00DB2AC3" w:rsidTr="002A4690">
        <w:tc>
          <w:tcPr>
            <w:tcW w:w="9288" w:type="dxa"/>
            <w:gridSpan w:val="4"/>
            <w:tcBorders>
              <w:bottom w:val="nil"/>
            </w:tcBorders>
            <w:shd w:val="clear" w:color="auto" w:fill="BFBFBF"/>
          </w:tcPr>
          <w:p w:rsidR="003A6D9E" w:rsidRPr="00DB2AC3" w:rsidRDefault="00F949E7" w:rsidP="003A6D9E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3A6D9E" w:rsidRPr="00DB2AC3" w:rsidTr="002A4690">
        <w:tc>
          <w:tcPr>
            <w:tcW w:w="9288" w:type="dxa"/>
            <w:gridSpan w:val="4"/>
            <w:tcBorders>
              <w:top w:val="nil"/>
            </w:tcBorders>
          </w:tcPr>
          <w:p w:rsidR="00B17D0F" w:rsidRDefault="00D73223" w:rsidP="003A6D9E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3A6D9E" w:rsidRPr="00DB2AC3">
              <w:rPr>
                <w:lang w:val="en-GB"/>
              </w:rPr>
              <w:t>:</w:t>
            </w:r>
            <w:r w:rsidR="007D308A">
              <w:rPr>
                <w:lang w:val="en-GB"/>
              </w:rPr>
              <w:t xml:space="preserve"> </w:t>
            </w:r>
          </w:p>
          <w:p w:rsidR="003A6D9E" w:rsidRPr="00DB2AC3" w:rsidRDefault="007D308A" w:rsidP="003A6D9E">
            <w:pPr>
              <w:spacing w:after="0" w:line="240" w:lineRule="auto"/>
              <w:rPr>
                <w:lang w:val="en-GB"/>
              </w:rPr>
            </w:pPr>
            <w:r w:rsidRPr="00B17D0F">
              <w:rPr>
                <w:color w:val="0070C0"/>
                <w:lang w:val="en-GB"/>
              </w:rPr>
              <w:t>c</w:t>
            </w:r>
            <w:r w:rsidRPr="00705D3A">
              <w:rPr>
                <w:color w:val="0070C0"/>
                <w:lang w:val="en-GB"/>
              </w:rPr>
              <w:t xml:space="preserve">. </w:t>
            </w:r>
            <w:r w:rsidR="00B17D0F" w:rsidRPr="00705D3A">
              <w:rPr>
                <w:color w:val="0070C0"/>
                <w:lang w:val="en-GB"/>
              </w:rPr>
              <w:t>(do the people working for the PDO represent a healthy mix of competencies, backgrounds and personalities)</w:t>
            </w:r>
            <w:r w:rsidR="00B17D0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is ok “on call” (when a project comes up). Need to upgrade </w:t>
            </w:r>
            <w:r w:rsidR="00B17D0F">
              <w:rPr>
                <w:lang w:val="en-GB"/>
              </w:rPr>
              <w:t xml:space="preserve">projects </w:t>
            </w:r>
            <w:r>
              <w:rPr>
                <w:lang w:val="en-GB"/>
              </w:rPr>
              <w:t xml:space="preserve">with </w:t>
            </w:r>
            <w:r w:rsidR="00B17D0F">
              <w:rPr>
                <w:lang w:val="en-GB"/>
              </w:rPr>
              <w:t>modern times</w:t>
            </w:r>
            <w:r>
              <w:rPr>
                <w:lang w:val="en-GB"/>
              </w:rPr>
              <w:t xml:space="preserve"> and new needs. The attitude is good, prone to change.</w:t>
            </w:r>
            <w:r w:rsidR="006B6BBF">
              <w:rPr>
                <w:lang w:val="en-GB"/>
              </w:rPr>
              <w:t xml:space="preserve"> PDO could be an initiator for change. </w:t>
            </w:r>
            <w:r w:rsidR="006B6BBF" w:rsidRPr="00E92CA4">
              <w:rPr>
                <w:color w:val="FF0000"/>
                <w:lang w:val="en-GB"/>
              </w:rPr>
              <w:t xml:space="preserve">Need for sharing experiences </w:t>
            </w:r>
            <w:r w:rsidR="00B17D0F">
              <w:rPr>
                <w:color w:val="FF0000"/>
                <w:lang w:val="en-GB"/>
              </w:rPr>
              <w:t>b/w</w:t>
            </w:r>
            <w:r w:rsidR="006B6BBF" w:rsidRPr="00E92CA4">
              <w:rPr>
                <w:color w:val="FF0000"/>
                <w:lang w:val="en-GB"/>
              </w:rPr>
              <w:t xml:space="preserve"> PDO and houses</w:t>
            </w:r>
            <w:r w:rsidR="00705D3A">
              <w:rPr>
                <w:lang w:val="en-GB"/>
              </w:rPr>
              <w:t xml:space="preserve">. </w:t>
            </w:r>
            <w:r w:rsidR="00E92CA4">
              <w:rPr>
                <w:lang w:val="en-GB"/>
              </w:rPr>
              <w:t xml:space="preserve">Social </w:t>
            </w:r>
            <w:r w:rsidR="00064FDA">
              <w:rPr>
                <w:lang w:val="en-GB"/>
              </w:rPr>
              <w:t>C</w:t>
            </w:r>
            <w:r w:rsidR="00E92CA4">
              <w:rPr>
                <w:lang w:val="en-GB"/>
              </w:rPr>
              <w:t xml:space="preserve">ommunication </w:t>
            </w:r>
            <w:r w:rsidR="00064FDA">
              <w:rPr>
                <w:lang w:val="en-GB"/>
              </w:rPr>
              <w:t>D</w:t>
            </w:r>
            <w:r w:rsidR="00E92CA4">
              <w:rPr>
                <w:lang w:val="en-GB"/>
              </w:rPr>
              <w:t xml:space="preserve">epartment part </w:t>
            </w:r>
            <w:r w:rsidR="00064FDA">
              <w:rPr>
                <w:lang w:val="en-GB"/>
              </w:rPr>
              <w:t>o</w:t>
            </w:r>
            <w:r w:rsidR="00E92CA4">
              <w:rPr>
                <w:lang w:val="en-GB"/>
              </w:rPr>
              <w:t>f the Province + website</w:t>
            </w:r>
            <w:r w:rsidR="00064FDA">
              <w:rPr>
                <w:lang w:val="en-GB"/>
              </w:rPr>
              <w:t xml:space="preserve">. For projects, information is collected ad hoc, there is no systemic way of collecting information. </w:t>
            </w:r>
          </w:p>
          <w:p w:rsidR="003A6D9E" w:rsidRPr="00DB2AC3" w:rsidRDefault="003A6D9E" w:rsidP="003A6D9E">
            <w:pPr>
              <w:spacing w:after="0" w:line="240" w:lineRule="auto"/>
              <w:rPr>
                <w:lang w:val="en-GB"/>
              </w:rPr>
            </w:pPr>
          </w:p>
        </w:tc>
      </w:tr>
      <w:tr w:rsidR="003A6D9E" w:rsidRPr="00DB2AC3" w:rsidTr="002A4690">
        <w:tc>
          <w:tcPr>
            <w:tcW w:w="6776" w:type="dxa"/>
            <w:tcBorders>
              <w:bottom w:val="single" w:sz="4" w:space="0" w:color="auto"/>
            </w:tcBorders>
            <w:shd w:val="clear" w:color="auto" w:fill="000000"/>
          </w:tcPr>
          <w:p w:rsidR="003A6D9E" w:rsidRPr="00DB2AC3" w:rsidRDefault="002A4690" w:rsidP="004F0446">
            <w:pPr>
              <w:spacing w:after="0" w:line="240" w:lineRule="auto"/>
              <w:rPr>
                <w:b/>
                <w:i/>
                <w:lang w:val="en-GB"/>
              </w:rPr>
            </w:pPr>
            <w:r w:rsidRPr="00DB2AC3">
              <w:rPr>
                <w:b/>
                <w:i/>
                <w:lang w:val="en-US"/>
              </w:rPr>
              <w:t xml:space="preserve">Component </w:t>
            </w:r>
            <w:r w:rsidR="003A6D9E" w:rsidRPr="00DB2AC3">
              <w:rPr>
                <w:b/>
                <w:i/>
                <w:lang w:val="en-GB"/>
              </w:rPr>
              <w:t>4—</w:t>
            </w:r>
            <w:r w:rsidR="004F0446" w:rsidRPr="00DB2AC3">
              <w:rPr>
                <w:b/>
                <w:i/>
                <w:lang w:val="en-GB"/>
              </w:rPr>
              <w:t>Staying grounded or routed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3A6D9E" w:rsidRPr="00DB2AC3" w:rsidRDefault="003A6D9E" w:rsidP="003A6D9E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3A6D9E" w:rsidRPr="00DB2AC3" w:rsidTr="002A4690">
        <w:tc>
          <w:tcPr>
            <w:tcW w:w="9288" w:type="dxa"/>
            <w:gridSpan w:val="4"/>
            <w:tcBorders>
              <w:bottom w:val="nil"/>
            </w:tcBorders>
            <w:shd w:val="clear" w:color="auto" w:fill="BFBFBF"/>
          </w:tcPr>
          <w:p w:rsidR="003A6D9E" w:rsidRPr="00DB2AC3" w:rsidRDefault="00F949E7" w:rsidP="003A6D9E">
            <w:pPr>
              <w:spacing w:after="0" w:line="240" w:lineRule="auto"/>
              <w:rPr>
                <w:lang w:val="en-GB"/>
              </w:rPr>
            </w:pPr>
            <w:r w:rsidRPr="00DB2AC3">
              <w:rPr>
                <w:i/>
                <w:lang w:val="en-GB"/>
              </w:rPr>
              <w:t>Based on the following considerations:</w:t>
            </w:r>
          </w:p>
        </w:tc>
      </w:tr>
      <w:tr w:rsidR="003A6D9E" w:rsidRPr="00DB2AC3" w:rsidTr="002A4690">
        <w:tc>
          <w:tcPr>
            <w:tcW w:w="9288" w:type="dxa"/>
            <w:gridSpan w:val="4"/>
            <w:tcBorders>
              <w:top w:val="nil"/>
            </w:tcBorders>
          </w:tcPr>
          <w:p w:rsidR="00B17D0F" w:rsidRDefault="00D73223" w:rsidP="003A6D9E">
            <w:pPr>
              <w:spacing w:after="0" w:line="240" w:lineRule="auto"/>
              <w:rPr>
                <w:lang w:val="en-GB"/>
              </w:rPr>
            </w:pPr>
            <w:r w:rsidRPr="00DB2AC3">
              <w:rPr>
                <w:lang w:val="en-GB"/>
              </w:rPr>
              <w:t>Examples</w:t>
            </w:r>
            <w:r w:rsidR="003A6D9E" w:rsidRPr="00DB2AC3">
              <w:rPr>
                <w:lang w:val="en-GB"/>
              </w:rPr>
              <w:t>:</w:t>
            </w:r>
            <w:r w:rsidR="007D308A">
              <w:rPr>
                <w:lang w:val="en-GB"/>
              </w:rPr>
              <w:t xml:space="preserve"> </w:t>
            </w:r>
          </w:p>
          <w:p w:rsidR="003A6D9E" w:rsidRDefault="006B6BBF" w:rsidP="003A6D9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It would be a good idea to integrate IGA into projects (difficulty would be Gov requirements). </w:t>
            </w:r>
            <w:r w:rsidR="00B658E6" w:rsidRPr="003A4951">
              <w:rPr>
                <w:color w:val="0070C0"/>
                <w:lang w:val="en-GB"/>
              </w:rPr>
              <w:t>m.</w:t>
            </w:r>
            <w:r w:rsidR="00B17D0F" w:rsidRPr="003A4951">
              <w:rPr>
                <w:color w:val="0070C0"/>
                <w:lang w:val="en-GB"/>
              </w:rPr>
              <w:t xml:space="preserve"> (does the PDO stay in touch with the need of the marginalized/vulnerable)</w:t>
            </w:r>
            <w:r w:rsidR="00B17D0F">
              <w:rPr>
                <w:lang w:val="en-GB"/>
              </w:rPr>
              <w:t xml:space="preserve"> is</w:t>
            </w:r>
            <w:r w:rsidR="00B658E6">
              <w:rPr>
                <w:lang w:val="en-GB"/>
              </w:rPr>
              <w:t xml:space="preserve"> ok; </w:t>
            </w:r>
            <w:r w:rsidR="00B658E6" w:rsidRPr="006427A0">
              <w:rPr>
                <w:color w:val="FF0000"/>
                <w:lang w:val="en-GB"/>
              </w:rPr>
              <w:t>need for assessment studies</w:t>
            </w:r>
            <w:r w:rsidR="00B658E6">
              <w:rPr>
                <w:lang w:val="en-GB"/>
              </w:rPr>
              <w:t xml:space="preserve"> (new </w:t>
            </w:r>
            <w:r w:rsidR="00B17D0F">
              <w:rPr>
                <w:lang w:val="en-GB"/>
              </w:rPr>
              <w:t>research). Change usually occurs</w:t>
            </w:r>
            <w:r w:rsidR="00B658E6">
              <w:rPr>
                <w:lang w:val="en-GB"/>
              </w:rPr>
              <w:t xml:space="preserve"> by sharing experiences from other countries</w:t>
            </w:r>
            <w:r w:rsidR="00B17D0F">
              <w:rPr>
                <w:lang w:val="en-GB"/>
              </w:rPr>
              <w:t>, this could improve</w:t>
            </w:r>
            <w:r w:rsidR="00B658E6">
              <w:rPr>
                <w:lang w:val="en-GB"/>
              </w:rPr>
              <w:t xml:space="preserve">. </w:t>
            </w:r>
          </w:p>
          <w:p w:rsidR="00392263" w:rsidRPr="00A23D3C" w:rsidRDefault="00392263" w:rsidP="003A6D9E">
            <w:pPr>
              <w:spacing w:after="0" w:line="240" w:lineRule="auto"/>
              <w:rPr>
                <w:color w:val="FF0000"/>
                <w:lang w:val="en-GB"/>
              </w:rPr>
            </w:pPr>
            <w:r w:rsidRPr="00A23D3C">
              <w:rPr>
                <w:color w:val="FF0000"/>
                <w:lang w:val="en-GB"/>
              </w:rPr>
              <w:t xml:space="preserve">The Province </w:t>
            </w:r>
            <w:r w:rsidR="00B17D0F" w:rsidRPr="00A23D3C">
              <w:rPr>
                <w:color w:val="FF0000"/>
                <w:lang w:val="en-GB"/>
              </w:rPr>
              <w:t>should</w:t>
            </w:r>
            <w:r w:rsidRPr="00A23D3C">
              <w:rPr>
                <w:color w:val="FF0000"/>
                <w:lang w:val="en-GB"/>
              </w:rPr>
              <w:t xml:space="preserve"> prepare young </w:t>
            </w:r>
            <w:r w:rsidR="00A23D3C">
              <w:rPr>
                <w:color w:val="FF0000"/>
                <w:lang w:val="en-GB"/>
              </w:rPr>
              <w:t>Salesians</w:t>
            </w:r>
            <w:r w:rsidRPr="00A23D3C">
              <w:rPr>
                <w:color w:val="FF0000"/>
                <w:lang w:val="en-GB"/>
              </w:rPr>
              <w:t xml:space="preserve"> in a technical way. </w:t>
            </w:r>
          </w:p>
          <w:p w:rsidR="003A6D9E" w:rsidRPr="00DB2AC3" w:rsidRDefault="003A6D9E" w:rsidP="003A6D9E">
            <w:pPr>
              <w:spacing w:after="0" w:line="240" w:lineRule="auto"/>
              <w:rPr>
                <w:lang w:val="en-GB"/>
              </w:rPr>
            </w:pPr>
          </w:p>
        </w:tc>
      </w:tr>
    </w:tbl>
    <w:p w:rsidR="003A6D9E" w:rsidRPr="00DB2AC3" w:rsidRDefault="003A6D9E" w:rsidP="003A6D9E">
      <w:pPr>
        <w:spacing w:after="0" w:line="240" w:lineRule="auto"/>
        <w:rPr>
          <w:lang w:val="en-GB"/>
        </w:rPr>
      </w:pPr>
    </w:p>
    <w:p w:rsidR="00D2738A" w:rsidRPr="00DB2AC3" w:rsidRDefault="00D2738A" w:rsidP="003A6D9E">
      <w:pPr>
        <w:rPr>
          <w:lang w:val="en-GB"/>
        </w:rPr>
      </w:pPr>
      <w:bookmarkStart w:id="0" w:name="_GoBack"/>
      <w:bookmarkEnd w:id="0"/>
    </w:p>
    <w:sectPr w:rsidR="00D2738A" w:rsidRPr="00DB2AC3" w:rsidSect="00F949E7">
      <w:headerReference w:type="default" r:id="rId8"/>
      <w:footerReference w:type="default" r:id="rId9"/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AC" w:rsidRDefault="00C10BAC" w:rsidP="003A6D9E">
      <w:pPr>
        <w:spacing w:after="0" w:line="240" w:lineRule="auto"/>
      </w:pPr>
      <w:r>
        <w:separator/>
      </w:r>
    </w:p>
  </w:endnote>
  <w:endnote w:type="continuationSeparator" w:id="1">
    <w:p w:rsidR="00C10BAC" w:rsidRDefault="00C10BAC" w:rsidP="003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073891"/>
      <w:docPartObj>
        <w:docPartGallery w:val="Page Numbers (Bottom of Page)"/>
        <w:docPartUnique/>
      </w:docPartObj>
    </w:sdtPr>
    <w:sdtContent>
      <w:p w:rsidR="00B17D0F" w:rsidRDefault="00F84670">
        <w:pPr>
          <w:pStyle w:val="Footer"/>
          <w:jc w:val="right"/>
        </w:pPr>
        <w:fldSimple w:instr="PAGE   \* MERGEFORMAT">
          <w:r w:rsidR="00A23D3C" w:rsidRPr="00A23D3C">
            <w:rPr>
              <w:noProof/>
              <w:lang w:val="nl-NL"/>
            </w:rPr>
            <w:t>1</w:t>
          </w:r>
        </w:fldSimple>
      </w:p>
    </w:sdtContent>
  </w:sdt>
  <w:p w:rsidR="00B17D0F" w:rsidRDefault="00B17D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AC" w:rsidRDefault="00C10BAC" w:rsidP="003A6D9E">
      <w:pPr>
        <w:spacing w:after="0" w:line="240" w:lineRule="auto"/>
      </w:pPr>
      <w:r>
        <w:separator/>
      </w:r>
    </w:p>
  </w:footnote>
  <w:footnote w:type="continuationSeparator" w:id="1">
    <w:p w:rsidR="00C10BAC" w:rsidRDefault="00C10BAC" w:rsidP="003A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F" w:rsidRPr="002A4690" w:rsidRDefault="00B17D0F">
    <w:pPr>
      <w:pStyle w:val="Header"/>
      <w:rPr>
        <w:lang w:val="en-US"/>
      </w:rPr>
    </w:pPr>
    <w:r>
      <w:rPr>
        <w:lang w:val="en-US"/>
      </w:rPr>
      <w:t>Date: October 2014</w:t>
    </w:r>
    <w:r w:rsidR="000C0CD3">
      <w:rPr>
        <w:lang w:val="en-US"/>
      </w:rPr>
      <w:tab/>
    </w:r>
    <w:r w:rsidR="000C0CD3">
      <w:rPr>
        <w:lang w:val="en-US"/>
      </w:rPr>
      <w:tab/>
      <w:t>SELF ASSESSMENT - Addis Abeba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FB2"/>
    <w:multiLevelType w:val="hybridMultilevel"/>
    <w:tmpl w:val="AA3E8C06"/>
    <w:lvl w:ilvl="0" w:tplc="4A6C6A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C941FD"/>
    <w:multiLevelType w:val="hybridMultilevel"/>
    <w:tmpl w:val="FFFAB290"/>
    <w:lvl w:ilvl="0" w:tplc="8B049EE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38A"/>
    <w:rsid w:val="00002994"/>
    <w:rsid w:val="00002A13"/>
    <w:rsid w:val="0000357B"/>
    <w:rsid w:val="00004778"/>
    <w:rsid w:val="000052B8"/>
    <w:rsid w:val="00005ED8"/>
    <w:rsid w:val="00007C66"/>
    <w:rsid w:val="00007F43"/>
    <w:rsid w:val="00010114"/>
    <w:rsid w:val="00010317"/>
    <w:rsid w:val="00013D54"/>
    <w:rsid w:val="00013E69"/>
    <w:rsid w:val="00015393"/>
    <w:rsid w:val="0001548B"/>
    <w:rsid w:val="00015E83"/>
    <w:rsid w:val="00016751"/>
    <w:rsid w:val="00016780"/>
    <w:rsid w:val="0002077B"/>
    <w:rsid w:val="0002078A"/>
    <w:rsid w:val="0002621E"/>
    <w:rsid w:val="00026E7A"/>
    <w:rsid w:val="00027561"/>
    <w:rsid w:val="00030480"/>
    <w:rsid w:val="00031AA6"/>
    <w:rsid w:val="000328AF"/>
    <w:rsid w:val="000338A8"/>
    <w:rsid w:val="0003684E"/>
    <w:rsid w:val="000379A4"/>
    <w:rsid w:val="00041730"/>
    <w:rsid w:val="00041843"/>
    <w:rsid w:val="00041E52"/>
    <w:rsid w:val="000427B2"/>
    <w:rsid w:val="0004543F"/>
    <w:rsid w:val="000463C4"/>
    <w:rsid w:val="00053BFB"/>
    <w:rsid w:val="0005634E"/>
    <w:rsid w:val="00057340"/>
    <w:rsid w:val="00062A82"/>
    <w:rsid w:val="00063E41"/>
    <w:rsid w:val="000641A4"/>
    <w:rsid w:val="00064FDA"/>
    <w:rsid w:val="00065885"/>
    <w:rsid w:val="00066221"/>
    <w:rsid w:val="00067F62"/>
    <w:rsid w:val="00071249"/>
    <w:rsid w:val="0007399D"/>
    <w:rsid w:val="00073D37"/>
    <w:rsid w:val="000751F2"/>
    <w:rsid w:val="000766CF"/>
    <w:rsid w:val="00077C2C"/>
    <w:rsid w:val="00077DCA"/>
    <w:rsid w:val="000804C9"/>
    <w:rsid w:val="00081CE2"/>
    <w:rsid w:val="00081E6D"/>
    <w:rsid w:val="000866F8"/>
    <w:rsid w:val="00090B94"/>
    <w:rsid w:val="00090D94"/>
    <w:rsid w:val="00091275"/>
    <w:rsid w:val="0009320C"/>
    <w:rsid w:val="00096BFA"/>
    <w:rsid w:val="00097956"/>
    <w:rsid w:val="00097B61"/>
    <w:rsid w:val="000A0371"/>
    <w:rsid w:val="000A2651"/>
    <w:rsid w:val="000A3D37"/>
    <w:rsid w:val="000A643A"/>
    <w:rsid w:val="000B0290"/>
    <w:rsid w:val="000B2870"/>
    <w:rsid w:val="000B4A83"/>
    <w:rsid w:val="000C0CD3"/>
    <w:rsid w:val="000C2851"/>
    <w:rsid w:val="000C2C65"/>
    <w:rsid w:val="000C2E10"/>
    <w:rsid w:val="000C3F72"/>
    <w:rsid w:val="000C76DD"/>
    <w:rsid w:val="000C7B51"/>
    <w:rsid w:val="000C7B7C"/>
    <w:rsid w:val="000D0019"/>
    <w:rsid w:val="000D0534"/>
    <w:rsid w:val="000D0596"/>
    <w:rsid w:val="000D0F2D"/>
    <w:rsid w:val="000D2118"/>
    <w:rsid w:val="000D36EA"/>
    <w:rsid w:val="000D5E03"/>
    <w:rsid w:val="000D7C9B"/>
    <w:rsid w:val="000E0568"/>
    <w:rsid w:val="000E14FF"/>
    <w:rsid w:val="000E1C87"/>
    <w:rsid w:val="000E231A"/>
    <w:rsid w:val="000E3524"/>
    <w:rsid w:val="000E3766"/>
    <w:rsid w:val="000E4732"/>
    <w:rsid w:val="000E4EF7"/>
    <w:rsid w:val="000E5102"/>
    <w:rsid w:val="000E56DC"/>
    <w:rsid w:val="000E6862"/>
    <w:rsid w:val="000F1D9E"/>
    <w:rsid w:val="000F2AA9"/>
    <w:rsid w:val="000F32F2"/>
    <w:rsid w:val="000F401F"/>
    <w:rsid w:val="000F47D3"/>
    <w:rsid w:val="000F4C6F"/>
    <w:rsid w:val="000F50F7"/>
    <w:rsid w:val="000F5452"/>
    <w:rsid w:val="000F57D6"/>
    <w:rsid w:val="000F59DF"/>
    <w:rsid w:val="0010015E"/>
    <w:rsid w:val="00100478"/>
    <w:rsid w:val="001015DE"/>
    <w:rsid w:val="00101AB9"/>
    <w:rsid w:val="001023C2"/>
    <w:rsid w:val="00102AFE"/>
    <w:rsid w:val="00110D03"/>
    <w:rsid w:val="00111616"/>
    <w:rsid w:val="001124A8"/>
    <w:rsid w:val="00112AA4"/>
    <w:rsid w:val="001130B2"/>
    <w:rsid w:val="00113E67"/>
    <w:rsid w:val="0011402F"/>
    <w:rsid w:val="00114AED"/>
    <w:rsid w:val="00114D70"/>
    <w:rsid w:val="0011531C"/>
    <w:rsid w:val="00117030"/>
    <w:rsid w:val="001209A2"/>
    <w:rsid w:val="00121B8B"/>
    <w:rsid w:val="00124885"/>
    <w:rsid w:val="00124D8C"/>
    <w:rsid w:val="00125238"/>
    <w:rsid w:val="00126500"/>
    <w:rsid w:val="00127F3B"/>
    <w:rsid w:val="00131D47"/>
    <w:rsid w:val="0013456D"/>
    <w:rsid w:val="00134856"/>
    <w:rsid w:val="00134CF9"/>
    <w:rsid w:val="0013716B"/>
    <w:rsid w:val="00140C52"/>
    <w:rsid w:val="00141704"/>
    <w:rsid w:val="00141DD2"/>
    <w:rsid w:val="0014270C"/>
    <w:rsid w:val="00142964"/>
    <w:rsid w:val="0014496F"/>
    <w:rsid w:val="00144CA0"/>
    <w:rsid w:val="00145234"/>
    <w:rsid w:val="00146083"/>
    <w:rsid w:val="0015191A"/>
    <w:rsid w:val="00151C8C"/>
    <w:rsid w:val="00152531"/>
    <w:rsid w:val="001543E7"/>
    <w:rsid w:val="00154928"/>
    <w:rsid w:val="001549BC"/>
    <w:rsid w:val="00160EA8"/>
    <w:rsid w:val="001618C7"/>
    <w:rsid w:val="00162E39"/>
    <w:rsid w:val="001639D6"/>
    <w:rsid w:val="00164C5A"/>
    <w:rsid w:val="00165900"/>
    <w:rsid w:val="00165AA3"/>
    <w:rsid w:val="00166C98"/>
    <w:rsid w:val="0016767F"/>
    <w:rsid w:val="00167971"/>
    <w:rsid w:val="001701C4"/>
    <w:rsid w:val="00171975"/>
    <w:rsid w:val="0017216C"/>
    <w:rsid w:val="0017236A"/>
    <w:rsid w:val="00172744"/>
    <w:rsid w:val="0018014E"/>
    <w:rsid w:val="0018274D"/>
    <w:rsid w:val="0018488F"/>
    <w:rsid w:val="00185EEE"/>
    <w:rsid w:val="00186DD2"/>
    <w:rsid w:val="00187DA0"/>
    <w:rsid w:val="00191CA8"/>
    <w:rsid w:val="00193046"/>
    <w:rsid w:val="001942A3"/>
    <w:rsid w:val="00195612"/>
    <w:rsid w:val="0019779A"/>
    <w:rsid w:val="001A0B9E"/>
    <w:rsid w:val="001A298D"/>
    <w:rsid w:val="001A35D9"/>
    <w:rsid w:val="001A3E67"/>
    <w:rsid w:val="001A4172"/>
    <w:rsid w:val="001A4B39"/>
    <w:rsid w:val="001A5070"/>
    <w:rsid w:val="001A51BF"/>
    <w:rsid w:val="001A6C2F"/>
    <w:rsid w:val="001B05ED"/>
    <w:rsid w:val="001B1020"/>
    <w:rsid w:val="001B1192"/>
    <w:rsid w:val="001B2C66"/>
    <w:rsid w:val="001B3449"/>
    <w:rsid w:val="001B428B"/>
    <w:rsid w:val="001B449D"/>
    <w:rsid w:val="001B46F6"/>
    <w:rsid w:val="001B4CC4"/>
    <w:rsid w:val="001B52B1"/>
    <w:rsid w:val="001B65C1"/>
    <w:rsid w:val="001B6BF7"/>
    <w:rsid w:val="001C125A"/>
    <w:rsid w:val="001C15CF"/>
    <w:rsid w:val="001C1A99"/>
    <w:rsid w:val="001C26BE"/>
    <w:rsid w:val="001D002F"/>
    <w:rsid w:val="001D0049"/>
    <w:rsid w:val="001D12F7"/>
    <w:rsid w:val="001D1791"/>
    <w:rsid w:val="001D2677"/>
    <w:rsid w:val="001D312E"/>
    <w:rsid w:val="001D3A7E"/>
    <w:rsid w:val="001D413A"/>
    <w:rsid w:val="001D4FF5"/>
    <w:rsid w:val="001D67E0"/>
    <w:rsid w:val="001D7299"/>
    <w:rsid w:val="001D7756"/>
    <w:rsid w:val="001E0912"/>
    <w:rsid w:val="001E2558"/>
    <w:rsid w:val="001E2C38"/>
    <w:rsid w:val="001E2D32"/>
    <w:rsid w:val="001E3304"/>
    <w:rsid w:val="001E4DC9"/>
    <w:rsid w:val="001E64BA"/>
    <w:rsid w:val="001E6EDE"/>
    <w:rsid w:val="001E74ED"/>
    <w:rsid w:val="001F03A8"/>
    <w:rsid w:val="001F295A"/>
    <w:rsid w:val="001F5EE8"/>
    <w:rsid w:val="001F66CD"/>
    <w:rsid w:val="001F6B79"/>
    <w:rsid w:val="001F72FB"/>
    <w:rsid w:val="001F7529"/>
    <w:rsid w:val="002001ED"/>
    <w:rsid w:val="00202971"/>
    <w:rsid w:val="00202E82"/>
    <w:rsid w:val="002047C6"/>
    <w:rsid w:val="0020580B"/>
    <w:rsid w:val="00206AA0"/>
    <w:rsid w:val="00206B78"/>
    <w:rsid w:val="00210F75"/>
    <w:rsid w:val="0021736E"/>
    <w:rsid w:val="00221860"/>
    <w:rsid w:val="00222915"/>
    <w:rsid w:val="00222ACB"/>
    <w:rsid w:val="00223402"/>
    <w:rsid w:val="00223E4B"/>
    <w:rsid w:val="002253D2"/>
    <w:rsid w:val="00225AF5"/>
    <w:rsid w:val="00225EDD"/>
    <w:rsid w:val="00227319"/>
    <w:rsid w:val="0023492A"/>
    <w:rsid w:val="00235EA9"/>
    <w:rsid w:val="0023739D"/>
    <w:rsid w:val="002375CE"/>
    <w:rsid w:val="002377A9"/>
    <w:rsid w:val="00237C10"/>
    <w:rsid w:val="00242118"/>
    <w:rsid w:val="00243A11"/>
    <w:rsid w:val="00245106"/>
    <w:rsid w:val="00246816"/>
    <w:rsid w:val="002509E5"/>
    <w:rsid w:val="00251BB8"/>
    <w:rsid w:val="002535FE"/>
    <w:rsid w:val="00253BA8"/>
    <w:rsid w:val="0025600B"/>
    <w:rsid w:val="00256898"/>
    <w:rsid w:val="00261C40"/>
    <w:rsid w:val="00262062"/>
    <w:rsid w:val="002634B4"/>
    <w:rsid w:val="002662EA"/>
    <w:rsid w:val="0027428A"/>
    <w:rsid w:val="00274997"/>
    <w:rsid w:val="00276F29"/>
    <w:rsid w:val="00277CB4"/>
    <w:rsid w:val="00277D4E"/>
    <w:rsid w:val="00280630"/>
    <w:rsid w:val="00280993"/>
    <w:rsid w:val="00281108"/>
    <w:rsid w:val="00281A86"/>
    <w:rsid w:val="00281D1D"/>
    <w:rsid w:val="00282DAF"/>
    <w:rsid w:val="002837B1"/>
    <w:rsid w:val="00284C8D"/>
    <w:rsid w:val="0028618B"/>
    <w:rsid w:val="002866CB"/>
    <w:rsid w:val="00287EAF"/>
    <w:rsid w:val="00287FCD"/>
    <w:rsid w:val="00290766"/>
    <w:rsid w:val="00290D14"/>
    <w:rsid w:val="00290F55"/>
    <w:rsid w:val="00292120"/>
    <w:rsid w:val="00293F43"/>
    <w:rsid w:val="00293FBF"/>
    <w:rsid w:val="002947E9"/>
    <w:rsid w:val="00295EE7"/>
    <w:rsid w:val="002972B6"/>
    <w:rsid w:val="002974F2"/>
    <w:rsid w:val="002A1B88"/>
    <w:rsid w:val="002A37FE"/>
    <w:rsid w:val="002A4690"/>
    <w:rsid w:val="002A482C"/>
    <w:rsid w:val="002A4C10"/>
    <w:rsid w:val="002A642C"/>
    <w:rsid w:val="002B10E2"/>
    <w:rsid w:val="002B1351"/>
    <w:rsid w:val="002B29CC"/>
    <w:rsid w:val="002B3492"/>
    <w:rsid w:val="002B3B24"/>
    <w:rsid w:val="002B6E7B"/>
    <w:rsid w:val="002B7920"/>
    <w:rsid w:val="002B7A2B"/>
    <w:rsid w:val="002B7B78"/>
    <w:rsid w:val="002C1932"/>
    <w:rsid w:val="002C20FC"/>
    <w:rsid w:val="002C2C88"/>
    <w:rsid w:val="002C4C75"/>
    <w:rsid w:val="002C7798"/>
    <w:rsid w:val="002C785E"/>
    <w:rsid w:val="002C7E90"/>
    <w:rsid w:val="002D26AD"/>
    <w:rsid w:val="002D273A"/>
    <w:rsid w:val="002D2A6C"/>
    <w:rsid w:val="002D37B4"/>
    <w:rsid w:val="002D562A"/>
    <w:rsid w:val="002D6A01"/>
    <w:rsid w:val="002D6FE3"/>
    <w:rsid w:val="002D7097"/>
    <w:rsid w:val="002D76B8"/>
    <w:rsid w:val="002E0224"/>
    <w:rsid w:val="002E03E5"/>
    <w:rsid w:val="002E0635"/>
    <w:rsid w:val="002E1CB1"/>
    <w:rsid w:val="002E3DD7"/>
    <w:rsid w:val="002E49D6"/>
    <w:rsid w:val="002E4D7F"/>
    <w:rsid w:val="002E6875"/>
    <w:rsid w:val="002E7FF3"/>
    <w:rsid w:val="002F0026"/>
    <w:rsid w:val="002F08B7"/>
    <w:rsid w:val="002F4CA0"/>
    <w:rsid w:val="002F7587"/>
    <w:rsid w:val="002F7E53"/>
    <w:rsid w:val="00303440"/>
    <w:rsid w:val="00307475"/>
    <w:rsid w:val="00310F97"/>
    <w:rsid w:val="00311439"/>
    <w:rsid w:val="00312E61"/>
    <w:rsid w:val="00314862"/>
    <w:rsid w:val="00314916"/>
    <w:rsid w:val="003179EE"/>
    <w:rsid w:val="00317B0D"/>
    <w:rsid w:val="00317CDF"/>
    <w:rsid w:val="00320F33"/>
    <w:rsid w:val="0032441E"/>
    <w:rsid w:val="00325FB6"/>
    <w:rsid w:val="0032681F"/>
    <w:rsid w:val="0032799B"/>
    <w:rsid w:val="00332EA4"/>
    <w:rsid w:val="0033490B"/>
    <w:rsid w:val="0033676A"/>
    <w:rsid w:val="00337E72"/>
    <w:rsid w:val="003402D7"/>
    <w:rsid w:val="00341184"/>
    <w:rsid w:val="0034148B"/>
    <w:rsid w:val="00342F56"/>
    <w:rsid w:val="00343975"/>
    <w:rsid w:val="00343E1D"/>
    <w:rsid w:val="00343F29"/>
    <w:rsid w:val="003440B8"/>
    <w:rsid w:val="00346401"/>
    <w:rsid w:val="00346D6D"/>
    <w:rsid w:val="00346E4A"/>
    <w:rsid w:val="00346FB4"/>
    <w:rsid w:val="00350C7A"/>
    <w:rsid w:val="00352056"/>
    <w:rsid w:val="003521FA"/>
    <w:rsid w:val="00352657"/>
    <w:rsid w:val="00353077"/>
    <w:rsid w:val="0035401E"/>
    <w:rsid w:val="00354169"/>
    <w:rsid w:val="00354275"/>
    <w:rsid w:val="003552C1"/>
    <w:rsid w:val="00355CC5"/>
    <w:rsid w:val="0035774A"/>
    <w:rsid w:val="00361757"/>
    <w:rsid w:val="00371CD2"/>
    <w:rsid w:val="003720A3"/>
    <w:rsid w:val="00374798"/>
    <w:rsid w:val="00374F16"/>
    <w:rsid w:val="0037514C"/>
    <w:rsid w:val="00375D99"/>
    <w:rsid w:val="00376690"/>
    <w:rsid w:val="00376923"/>
    <w:rsid w:val="00376B66"/>
    <w:rsid w:val="0037712F"/>
    <w:rsid w:val="00377CEE"/>
    <w:rsid w:val="003828A3"/>
    <w:rsid w:val="00382CA6"/>
    <w:rsid w:val="00382F10"/>
    <w:rsid w:val="00385C0A"/>
    <w:rsid w:val="003862FD"/>
    <w:rsid w:val="00387304"/>
    <w:rsid w:val="00392263"/>
    <w:rsid w:val="003925E2"/>
    <w:rsid w:val="00392992"/>
    <w:rsid w:val="00393258"/>
    <w:rsid w:val="00393294"/>
    <w:rsid w:val="00394331"/>
    <w:rsid w:val="003A01CB"/>
    <w:rsid w:val="003A1683"/>
    <w:rsid w:val="003A24C2"/>
    <w:rsid w:val="003A4951"/>
    <w:rsid w:val="003A4F5A"/>
    <w:rsid w:val="003A5317"/>
    <w:rsid w:val="003A6D9E"/>
    <w:rsid w:val="003A7A05"/>
    <w:rsid w:val="003B1D13"/>
    <w:rsid w:val="003B22E2"/>
    <w:rsid w:val="003B2B60"/>
    <w:rsid w:val="003B7D5C"/>
    <w:rsid w:val="003C045D"/>
    <w:rsid w:val="003C2EE6"/>
    <w:rsid w:val="003C4B5F"/>
    <w:rsid w:val="003C6153"/>
    <w:rsid w:val="003C6B0A"/>
    <w:rsid w:val="003C6E87"/>
    <w:rsid w:val="003D0130"/>
    <w:rsid w:val="003D1A12"/>
    <w:rsid w:val="003D28BE"/>
    <w:rsid w:val="003D3E8C"/>
    <w:rsid w:val="003D3F1E"/>
    <w:rsid w:val="003D457A"/>
    <w:rsid w:val="003D4EA0"/>
    <w:rsid w:val="003D6F53"/>
    <w:rsid w:val="003D72B6"/>
    <w:rsid w:val="003E1C7C"/>
    <w:rsid w:val="003E2201"/>
    <w:rsid w:val="003E2AA4"/>
    <w:rsid w:val="003E2DC3"/>
    <w:rsid w:val="003E5093"/>
    <w:rsid w:val="003E574E"/>
    <w:rsid w:val="003E60D1"/>
    <w:rsid w:val="003E6964"/>
    <w:rsid w:val="003E7D04"/>
    <w:rsid w:val="003F1197"/>
    <w:rsid w:val="003F2472"/>
    <w:rsid w:val="003F47D9"/>
    <w:rsid w:val="003F50F1"/>
    <w:rsid w:val="003F51F8"/>
    <w:rsid w:val="003F6E45"/>
    <w:rsid w:val="0040080F"/>
    <w:rsid w:val="0040144D"/>
    <w:rsid w:val="00403136"/>
    <w:rsid w:val="0040545B"/>
    <w:rsid w:val="0040547D"/>
    <w:rsid w:val="00411B16"/>
    <w:rsid w:val="00411BE0"/>
    <w:rsid w:val="0041546B"/>
    <w:rsid w:val="00415D9C"/>
    <w:rsid w:val="004167EF"/>
    <w:rsid w:val="00417305"/>
    <w:rsid w:val="004179BB"/>
    <w:rsid w:val="00417D60"/>
    <w:rsid w:val="00417EA2"/>
    <w:rsid w:val="004211C7"/>
    <w:rsid w:val="004221B6"/>
    <w:rsid w:val="004248D1"/>
    <w:rsid w:val="00424DF6"/>
    <w:rsid w:val="00425D4B"/>
    <w:rsid w:val="0042655F"/>
    <w:rsid w:val="004269A4"/>
    <w:rsid w:val="004301E8"/>
    <w:rsid w:val="00430974"/>
    <w:rsid w:val="004319AD"/>
    <w:rsid w:val="004325DE"/>
    <w:rsid w:val="00433C8F"/>
    <w:rsid w:val="00433F42"/>
    <w:rsid w:val="00434C3C"/>
    <w:rsid w:val="00435F41"/>
    <w:rsid w:val="00437E90"/>
    <w:rsid w:val="00440902"/>
    <w:rsid w:val="004425BF"/>
    <w:rsid w:val="00443FEA"/>
    <w:rsid w:val="004459F2"/>
    <w:rsid w:val="00450E45"/>
    <w:rsid w:val="00451275"/>
    <w:rsid w:val="00456BC2"/>
    <w:rsid w:val="004577DF"/>
    <w:rsid w:val="004603CD"/>
    <w:rsid w:val="00460C7D"/>
    <w:rsid w:val="00461A0B"/>
    <w:rsid w:val="00461D2C"/>
    <w:rsid w:val="00462BA3"/>
    <w:rsid w:val="004633F2"/>
    <w:rsid w:val="00463AB7"/>
    <w:rsid w:val="00463B2E"/>
    <w:rsid w:val="004647D2"/>
    <w:rsid w:val="00464D27"/>
    <w:rsid w:val="004653B7"/>
    <w:rsid w:val="00466B81"/>
    <w:rsid w:val="00466C50"/>
    <w:rsid w:val="00470EA0"/>
    <w:rsid w:val="004714D5"/>
    <w:rsid w:val="00477540"/>
    <w:rsid w:val="004805D5"/>
    <w:rsid w:val="00480971"/>
    <w:rsid w:val="00480D24"/>
    <w:rsid w:val="004816A5"/>
    <w:rsid w:val="00481A13"/>
    <w:rsid w:val="004828D2"/>
    <w:rsid w:val="00482ABD"/>
    <w:rsid w:val="004838CE"/>
    <w:rsid w:val="00486776"/>
    <w:rsid w:val="0048698F"/>
    <w:rsid w:val="00486DBC"/>
    <w:rsid w:val="0048782E"/>
    <w:rsid w:val="004879CE"/>
    <w:rsid w:val="0049091D"/>
    <w:rsid w:val="00490B36"/>
    <w:rsid w:val="00491B0D"/>
    <w:rsid w:val="00492783"/>
    <w:rsid w:val="00493AB2"/>
    <w:rsid w:val="00494C3D"/>
    <w:rsid w:val="004954EC"/>
    <w:rsid w:val="004A0098"/>
    <w:rsid w:val="004A6340"/>
    <w:rsid w:val="004B0A49"/>
    <w:rsid w:val="004B17FF"/>
    <w:rsid w:val="004B2D63"/>
    <w:rsid w:val="004B5794"/>
    <w:rsid w:val="004B5D89"/>
    <w:rsid w:val="004B7DBC"/>
    <w:rsid w:val="004C05E3"/>
    <w:rsid w:val="004C0D6C"/>
    <w:rsid w:val="004C151C"/>
    <w:rsid w:val="004C28D9"/>
    <w:rsid w:val="004C28E4"/>
    <w:rsid w:val="004C3AAC"/>
    <w:rsid w:val="004C4EBD"/>
    <w:rsid w:val="004C529A"/>
    <w:rsid w:val="004C6838"/>
    <w:rsid w:val="004C7642"/>
    <w:rsid w:val="004C79EB"/>
    <w:rsid w:val="004C7DB1"/>
    <w:rsid w:val="004D1ACE"/>
    <w:rsid w:val="004D2302"/>
    <w:rsid w:val="004D2BBF"/>
    <w:rsid w:val="004D330B"/>
    <w:rsid w:val="004D39CC"/>
    <w:rsid w:val="004D3E93"/>
    <w:rsid w:val="004D4041"/>
    <w:rsid w:val="004D4043"/>
    <w:rsid w:val="004D55F9"/>
    <w:rsid w:val="004E0DE0"/>
    <w:rsid w:val="004E20D9"/>
    <w:rsid w:val="004E2374"/>
    <w:rsid w:val="004E3D1C"/>
    <w:rsid w:val="004E4A57"/>
    <w:rsid w:val="004E6E94"/>
    <w:rsid w:val="004E700D"/>
    <w:rsid w:val="004F0446"/>
    <w:rsid w:val="004F0507"/>
    <w:rsid w:val="004F0D1E"/>
    <w:rsid w:val="004F435A"/>
    <w:rsid w:val="004F45DE"/>
    <w:rsid w:val="004F5217"/>
    <w:rsid w:val="004F529E"/>
    <w:rsid w:val="004F58B0"/>
    <w:rsid w:val="004F62A1"/>
    <w:rsid w:val="004F6879"/>
    <w:rsid w:val="004F793F"/>
    <w:rsid w:val="0050034A"/>
    <w:rsid w:val="005026E2"/>
    <w:rsid w:val="005032A3"/>
    <w:rsid w:val="005038B1"/>
    <w:rsid w:val="00503A9A"/>
    <w:rsid w:val="005050F0"/>
    <w:rsid w:val="005055BB"/>
    <w:rsid w:val="00506E3F"/>
    <w:rsid w:val="005107B6"/>
    <w:rsid w:val="00510A1E"/>
    <w:rsid w:val="00511D1E"/>
    <w:rsid w:val="00511EF0"/>
    <w:rsid w:val="00512BFB"/>
    <w:rsid w:val="00515E88"/>
    <w:rsid w:val="0051611D"/>
    <w:rsid w:val="00517867"/>
    <w:rsid w:val="00517FB1"/>
    <w:rsid w:val="00521631"/>
    <w:rsid w:val="005222AF"/>
    <w:rsid w:val="005223A7"/>
    <w:rsid w:val="0052259E"/>
    <w:rsid w:val="005228EB"/>
    <w:rsid w:val="005232B1"/>
    <w:rsid w:val="00524EB8"/>
    <w:rsid w:val="005259F6"/>
    <w:rsid w:val="0052622D"/>
    <w:rsid w:val="00527333"/>
    <w:rsid w:val="005276C6"/>
    <w:rsid w:val="005278CD"/>
    <w:rsid w:val="005301D9"/>
    <w:rsid w:val="00530D4D"/>
    <w:rsid w:val="00531F65"/>
    <w:rsid w:val="00533992"/>
    <w:rsid w:val="005358B4"/>
    <w:rsid w:val="005369BE"/>
    <w:rsid w:val="00540305"/>
    <w:rsid w:val="00540C33"/>
    <w:rsid w:val="0054303F"/>
    <w:rsid w:val="005432F7"/>
    <w:rsid w:val="0054476F"/>
    <w:rsid w:val="00550664"/>
    <w:rsid w:val="00551301"/>
    <w:rsid w:val="00554181"/>
    <w:rsid w:val="00555172"/>
    <w:rsid w:val="00555E37"/>
    <w:rsid w:val="00556B0A"/>
    <w:rsid w:val="005573CF"/>
    <w:rsid w:val="00557C87"/>
    <w:rsid w:val="00560EDB"/>
    <w:rsid w:val="00561181"/>
    <w:rsid w:val="0056209D"/>
    <w:rsid w:val="00562CAC"/>
    <w:rsid w:val="00563B11"/>
    <w:rsid w:val="00565922"/>
    <w:rsid w:val="00566554"/>
    <w:rsid w:val="00566A0C"/>
    <w:rsid w:val="0056768B"/>
    <w:rsid w:val="005676AA"/>
    <w:rsid w:val="00571EEC"/>
    <w:rsid w:val="005736BC"/>
    <w:rsid w:val="00574C67"/>
    <w:rsid w:val="005755D8"/>
    <w:rsid w:val="00576205"/>
    <w:rsid w:val="00576335"/>
    <w:rsid w:val="00576772"/>
    <w:rsid w:val="005778B0"/>
    <w:rsid w:val="00582256"/>
    <w:rsid w:val="0058255B"/>
    <w:rsid w:val="00582565"/>
    <w:rsid w:val="005829DD"/>
    <w:rsid w:val="00585161"/>
    <w:rsid w:val="00585B4E"/>
    <w:rsid w:val="00585D7E"/>
    <w:rsid w:val="00586E23"/>
    <w:rsid w:val="00587BF0"/>
    <w:rsid w:val="00591544"/>
    <w:rsid w:val="005930AE"/>
    <w:rsid w:val="00594687"/>
    <w:rsid w:val="00597E72"/>
    <w:rsid w:val="005A133D"/>
    <w:rsid w:val="005A2545"/>
    <w:rsid w:val="005A2868"/>
    <w:rsid w:val="005A2F38"/>
    <w:rsid w:val="005A375E"/>
    <w:rsid w:val="005A3862"/>
    <w:rsid w:val="005A4924"/>
    <w:rsid w:val="005A4C15"/>
    <w:rsid w:val="005A5285"/>
    <w:rsid w:val="005A62FB"/>
    <w:rsid w:val="005A7623"/>
    <w:rsid w:val="005B018D"/>
    <w:rsid w:val="005B06EB"/>
    <w:rsid w:val="005B22A6"/>
    <w:rsid w:val="005B3369"/>
    <w:rsid w:val="005B3A7C"/>
    <w:rsid w:val="005B5FCA"/>
    <w:rsid w:val="005C13E9"/>
    <w:rsid w:val="005C1478"/>
    <w:rsid w:val="005C20C8"/>
    <w:rsid w:val="005C2AAF"/>
    <w:rsid w:val="005C3434"/>
    <w:rsid w:val="005C4E71"/>
    <w:rsid w:val="005C6A97"/>
    <w:rsid w:val="005D0BDD"/>
    <w:rsid w:val="005D2AF1"/>
    <w:rsid w:val="005D46A4"/>
    <w:rsid w:val="005D504F"/>
    <w:rsid w:val="005D64CB"/>
    <w:rsid w:val="005D6964"/>
    <w:rsid w:val="005D746D"/>
    <w:rsid w:val="005D76AF"/>
    <w:rsid w:val="005E0CD8"/>
    <w:rsid w:val="005E1B7C"/>
    <w:rsid w:val="005E36E6"/>
    <w:rsid w:val="005E3E03"/>
    <w:rsid w:val="005E478A"/>
    <w:rsid w:val="005E5871"/>
    <w:rsid w:val="005E7BF6"/>
    <w:rsid w:val="005E7F83"/>
    <w:rsid w:val="005F0455"/>
    <w:rsid w:val="005F1ABB"/>
    <w:rsid w:val="005F2810"/>
    <w:rsid w:val="005F33B5"/>
    <w:rsid w:val="005F3CFF"/>
    <w:rsid w:val="005F4C36"/>
    <w:rsid w:val="005F506E"/>
    <w:rsid w:val="005F59CF"/>
    <w:rsid w:val="005F6C81"/>
    <w:rsid w:val="0060015D"/>
    <w:rsid w:val="00602050"/>
    <w:rsid w:val="00603350"/>
    <w:rsid w:val="0060403E"/>
    <w:rsid w:val="006040E7"/>
    <w:rsid w:val="006046A4"/>
    <w:rsid w:val="00604B99"/>
    <w:rsid w:val="00605AD6"/>
    <w:rsid w:val="00607B35"/>
    <w:rsid w:val="00611B09"/>
    <w:rsid w:val="00611C29"/>
    <w:rsid w:val="006126F0"/>
    <w:rsid w:val="0061308A"/>
    <w:rsid w:val="00613162"/>
    <w:rsid w:val="0061545D"/>
    <w:rsid w:val="00615D8E"/>
    <w:rsid w:val="0061694F"/>
    <w:rsid w:val="0062171E"/>
    <w:rsid w:val="00621723"/>
    <w:rsid w:val="006228C3"/>
    <w:rsid w:val="006229E1"/>
    <w:rsid w:val="006229F6"/>
    <w:rsid w:val="0062402B"/>
    <w:rsid w:val="00624915"/>
    <w:rsid w:val="006260B3"/>
    <w:rsid w:val="00631216"/>
    <w:rsid w:val="006315BD"/>
    <w:rsid w:val="006318A1"/>
    <w:rsid w:val="00632A94"/>
    <w:rsid w:val="00632C20"/>
    <w:rsid w:val="00635492"/>
    <w:rsid w:val="00635637"/>
    <w:rsid w:val="006359EC"/>
    <w:rsid w:val="00636C34"/>
    <w:rsid w:val="0063778D"/>
    <w:rsid w:val="00640C94"/>
    <w:rsid w:val="00640E81"/>
    <w:rsid w:val="00642068"/>
    <w:rsid w:val="006425AA"/>
    <w:rsid w:val="00642676"/>
    <w:rsid w:val="006427A0"/>
    <w:rsid w:val="00643817"/>
    <w:rsid w:val="00643D5A"/>
    <w:rsid w:val="00644B1F"/>
    <w:rsid w:val="00645CA9"/>
    <w:rsid w:val="00645E75"/>
    <w:rsid w:val="0064605D"/>
    <w:rsid w:val="00646F64"/>
    <w:rsid w:val="00647A17"/>
    <w:rsid w:val="00647D95"/>
    <w:rsid w:val="00650E01"/>
    <w:rsid w:val="006522C3"/>
    <w:rsid w:val="006522E5"/>
    <w:rsid w:val="00654A9F"/>
    <w:rsid w:val="0065523F"/>
    <w:rsid w:val="00655C0E"/>
    <w:rsid w:val="00655C70"/>
    <w:rsid w:val="00657931"/>
    <w:rsid w:val="00657A7E"/>
    <w:rsid w:val="00657D43"/>
    <w:rsid w:val="00657DBD"/>
    <w:rsid w:val="00660716"/>
    <w:rsid w:val="00660B16"/>
    <w:rsid w:val="0066139A"/>
    <w:rsid w:val="00661BDB"/>
    <w:rsid w:val="00662749"/>
    <w:rsid w:val="0066479A"/>
    <w:rsid w:val="00665484"/>
    <w:rsid w:val="006668BD"/>
    <w:rsid w:val="00666CAD"/>
    <w:rsid w:val="00666F95"/>
    <w:rsid w:val="006677D0"/>
    <w:rsid w:val="00673E68"/>
    <w:rsid w:val="00675D19"/>
    <w:rsid w:val="006806CC"/>
    <w:rsid w:val="006825EC"/>
    <w:rsid w:val="00683710"/>
    <w:rsid w:val="006841B5"/>
    <w:rsid w:val="00684628"/>
    <w:rsid w:val="00685E18"/>
    <w:rsid w:val="0068606F"/>
    <w:rsid w:val="00691175"/>
    <w:rsid w:val="00691714"/>
    <w:rsid w:val="006918B2"/>
    <w:rsid w:val="006961BA"/>
    <w:rsid w:val="006975ED"/>
    <w:rsid w:val="006A0909"/>
    <w:rsid w:val="006A1699"/>
    <w:rsid w:val="006A29DC"/>
    <w:rsid w:val="006A2DC0"/>
    <w:rsid w:val="006A33E4"/>
    <w:rsid w:val="006A549D"/>
    <w:rsid w:val="006A677D"/>
    <w:rsid w:val="006A68E1"/>
    <w:rsid w:val="006A79AB"/>
    <w:rsid w:val="006B0B57"/>
    <w:rsid w:val="006B2280"/>
    <w:rsid w:val="006B365A"/>
    <w:rsid w:val="006B4254"/>
    <w:rsid w:val="006B6A0D"/>
    <w:rsid w:val="006B6BBF"/>
    <w:rsid w:val="006B7244"/>
    <w:rsid w:val="006B78F0"/>
    <w:rsid w:val="006C07C8"/>
    <w:rsid w:val="006C0F2A"/>
    <w:rsid w:val="006C2FF8"/>
    <w:rsid w:val="006C332D"/>
    <w:rsid w:val="006C3CDE"/>
    <w:rsid w:val="006C3DE7"/>
    <w:rsid w:val="006C5190"/>
    <w:rsid w:val="006C5631"/>
    <w:rsid w:val="006C6180"/>
    <w:rsid w:val="006C6449"/>
    <w:rsid w:val="006C6730"/>
    <w:rsid w:val="006C6EC9"/>
    <w:rsid w:val="006C704D"/>
    <w:rsid w:val="006C7AAE"/>
    <w:rsid w:val="006D08A4"/>
    <w:rsid w:val="006D0974"/>
    <w:rsid w:val="006D12BC"/>
    <w:rsid w:val="006D1D90"/>
    <w:rsid w:val="006D20CB"/>
    <w:rsid w:val="006D3A31"/>
    <w:rsid w:val="006D4037"/>
    <w:rsid w:val="006D514C"/>
    <w:rsid w:val="006D5957"/>
    <w:rsid w:val="006E031B"/>
    <w:rsid w:val="006E41AC"/>
    <w:rsid w:val="006E4616"/>
    <w:rsid w:val="006E4712"/>
    <w:rsid w:val="006E57F1"/>
    <w:rsid w:val="006E664A"/>
    <w:rsid w:val="006E6EB0"/>
    <w:rsid w:val="006F0D73"/>
    <w:rsid w:val="006F0F10"/>
    <w:rsid w:val="006F37BD"/>
    <w:rsid w:val="00700CD3"/>
    <w:rsid w:val="00703F17"/>
    <w:rsid w:val="0070413F"/>
    <w:rsid w:val="00704DBE"/>
    <w:rsid w:val="00705D3A"/>
    <w:rsid w:val="0070664A"/>
    <w:rsid w:val="0070668C"/>
    <w:rsid w:val="00706703"/>
    <w:rsid w:val="007104A8"/>
    <w:rsid w:val="00711664"/>
    <w:rsid w:val="0071187E"/>
    <w:rsid w:val="007121FE"/>
    <w:rsid w:val="00715FF7"/>
    <w:rsid w:val="007167C2"/>
    <w:rsid w:val="00720EDC"/>
    <w:rsid w:val="00721526"/>
    <w:rsid w:val="00721D76"/>
    <w:rsid w:val="007221C5"/>
    <w:rsid w:val="00724059"/>
    <w:rsid w:val="00725BF7"/>
    <w:rsid w:val="00725E7B"/>
    <w:rsid w:val="00726602"/>
    <w:rsid w:val="00727D38"/>
    <w:rsid w:val="007303CD"/>
    <w:rsid w:val="00730C51"/>
    <w:rsid w:val="00735FDF"/>
    <w:rsid w:val="00737273"/>
    <w:rsid w:val="007373A9"/>
    <w:rsid w:val="0073767E"/>
    <w:rsid w:val="00740575"/>
    <w:rsid w:val="00741C6B"/>
    <w:rsid w:val="0074401A"/>
    <w:rsid w:val="007452A6"/>
    <w:rsid w:val="00745450"/>
    <w:rsid w:val="007455B0"/>
    <w:rsid w:val="00745CC7"/>
    <w:rsid w:val="0074664A"/>
    <w:rsid w:val="00746C5D"/>
    <w:rsid w:val="0074706C"/>
    <w:rsid w:val="00750C5A"/>
    <w:rsid w:val="00751284"/>
    <w:rsid w:val="0075496B"/>
    <w:rsid w:val="00754A90"/>
    <w:rsid w:val="0075505A"/>
    <w:rsid w:val="00756A24"/>
    <w:rsid w:val="00756D01"/>
    <w:rsid w:val="0076056D"/>
    <w:rsid w:val="00760699"/>
    <w:rsid w:val="00760C7D"/>
    <w:rsid w:val="007619B8"/>
    <w:rsid w:val="00761CBA"/>
    <w:rsid w:val="00762572"/>
    <w:rsid w:val="00763742"/>
    <w:rsid w:val="00764875"/>
    <w:rsid w:val="00764D19"/>
    <w:rsid w:val="0076513C"/>
    <w:rsid w:val="00765B07"/>
    <w:rsid w:val="00765E01"/>
    <w:rsid w:val="007662F3"/>
    <w:rsid w:val="00766940"/>
    <w:rsid w:val="00766C18"/>
    <w:rsid w:val="00767429"/>
    <w:rsid w:val="00770102"/>
    <w:rsid w:val="00770D2D"/>
    <w:rsid w:val="0077683A"/>
    <w:rsid w:val="00777892"/>
    <w:rsid w:val="00777993"/>
    <w:rsid w:val="007801AF"/>
    <w:rsid w:val="0078027C"/>
    <w:rsid w:val="00782071"/>
    <w:rsid w:val="00782977"/>
    <w:rsid w:val="00783398"/>
    <w:rsid w:val="00784737"/>
    <w:rsid w:val="0078508E"/>
    <w:rsid w:val="007854B0"/>
    <w:rsid w:val="00791AD2"/>
    <w:rsid w:val="00792979"/>
    <w:rsid w:val="00794D1F"/>
    <w:rsid w:val="00796EE6"/>
    <w:rsid w:val="007A050D"/>
    <w:rsid w:val="007A48F8"/>
    <w:rsid w:val="007A533E"/>
    <w:rsid w:val="007A5E0B"/>
    <w:rsid w:val="007A735B"/>
    <w:rsid w:val="007B01E7"/>
    <w:rsid w:val="007B0218"/>
    <w:rsid w:val="007B02AF"/>
    <w:rsid w:val="007B168B"/>
    <w:rsid w:val="007B17B1"/>
    <w:rsid w:val="007B2B26"/>
    <w:rsid w:val="007B37E5"/>
    <w:rsid w:val="007B3AF6"/>
    <w:rsid w:val="007B49BF"/>
    <w:rsid w:val="007B5624"/>
    <w:rsid w:val="007B5E07"/>
    <w:rsid w:val="007C3F6B"/>
    <w:rsid w:val="007C54C2"/>
    <w:rsid w:val="007C59CE"/>
    <w:rsid w:val="007D0D9C"/>
    <w:rsid w:val="007D2246"/>
    <w:rsid w:val="007D308A"/>
    <w:rsid w:val="007D3333"/>
    <w:rsid w:val="007D4666"/>
    <w:rsid w:val="007D4A5A"/>
    <w:rsid w:val="007D511A"/>
    <w:rsid w:val="007D7D9A"/>
    <w:rsid w:val="007D7E80"/>
    <w:rsid w:val="007E02A4"/>
    <w:rsid w:val="007E159C"/>
    <w:rsid w:val="007E1A7A"/>
    <w:rsid w:val="007E2047"/>
    <w:rsid w:val="007E249A"/>
    <w:rsid w:val="007E4012"/>
    <w:rsid w:val="007E4110"/>
    <w:rsid w:val="007E6CD3"/>
    <w:rsid w:val="007E7150"/>
    <w:rsid w:val="007F088B"/>
    <w:rsid w:val="007F090B"/>
    <w:rsid w:val="007F09DE"/>
    <w:rsid w:val="007F1DAC"/>
    <w:rsid w:val="007F2E43"/>
    <w:rsid w:val="007F5062"/>
    <w:rsid w:val="007F7246"/>
    <w:rsid w:val="007F76BF"/>
    <w:rsid w:val="007F7BDE"/>
    <w:rsid w:val="00800661"/>
    <w:rsid w:val="00801E80"/>
    <w:rsid w:val="00804EFE"/>
    <w:rsid w:val="00805725"/>
    <w:rsid w:val="00806924"/>
    <w:rsid w:val="00810A8D"/>
    <w:rsid w:val="00811567"/>
    <w:rsid w:val="00811798"/>
    <w:rsid w:val="008117CE"/>
    <w:rsid w:val="00811C43"/>
    <w:rsid w:val="00812006"/>
    <w:rsid w:val="00812138"/>
    <w:rsid w:val="00816F21"/>
    <w:rsid w:val="008202AB"/>
    <w:rsid w:val="00820E57"/>
    <w:rsid w:val="00821B5E"/>
    <w:rsid w:val="0082612F"/>
    <w:rsid w:val="0082724B"/>
    <w:rsid w:val="00827AD1"/>
    <w:rsid w:val="0083198D"/>
    <w:rsid w:val="00831C08"/>
    <w:rsid w:val="00832BFE"/>
    <w:rsid w:val="00834CA4"/>
    <w:rsid w:val="00834FC4"/>
    <w:rsid w:val="0083570A"/>
    <w:rsid w:val="00835883"/>
    <w:rsid w:val="00836660"/>
    <w:rsid w:val="008371F1"/>
    <w:rsid w:val="00837242"/>
    <w:rsid w:val="008408E8"/>
    <w:rsid w:val="008416A3"/>
    <w:rsid w:val="00841E6A"/>
    <w:rsid w:val="00843375"/>
    <w:rsid w:val="00843E09"/>
    <w:rsid w:val="00843F38"/>
    <w:rsid w:val="00843F60"/>
    <w:rsid w:val="00845BD1"/>
    <w:rsid w:val="00847C50"/>
    <w:rsid w:val="008507D7"/>
    <w:rsid w:val="00850D46"/>
    <w:rsid w:val="00851A80"/>
    <w:rsid w:val="00851AA6"/>
    <w:rsid w:val="00852308"/>
    <w:rsid w:val="00852D1D"/>
    <w:rsid w:val="00852F59"/>
    <w:rsid w:val="0085315A"/>
    <w:rsid w:val="008546F5"/>
    <w:rsid w:val="00855A82"/>
    <w:rsid w:val="0085647A"/>
    <w:rsid w:val="00856980"/>
    <w:rsid w:val="00860215"/>
    <w:rsid w:val="00860269"/>
    <w:rsid w:val="00861067"/>
    <w:rsid w:val="008617DF"/>
    <w:rsid w:val="00863A5D"/>
    <w:rsid w:val="00864C83"/>
    <w:rsid w:val="00865ADA"/>
    <w:rsid w:val="00865F39"/>
    <w:rsid w:val="008661DC"/>
    <w:rsid w:val="008703B8"/>
    <w:rsid w:val="008721E7"/>
    <w:rsid w:val="00872AB4"/>
    <w:rsid w:val="00873447"/>
    <w:rsid w:val="00874623"/>
    <w:rsid w:val="00874C52"/>
    <w:rsid w:val="008751B0"/>
    <w:rsid w:val="008754B0"/>
    <w:rsid w:val="00877C57"/>
    <w:rsid w:val="00881008"/>
    <w:rsid w:val="008818D3"/>
    <w:rsid w:val="00882437"/>
    <w:rsid w:val="00883118"/>
    <w:rsid w:val="0088383C"/>
    <w:rsid w:val="0088484C"/>
    <w:rsid w:val="0088556F"/>
    <w:rsid w:val="00885783"/>
    <w:rsid w:val="00885E50"/>
    <w:rsid w:val="008860C8"/>
    <w:rsid w:val="0088676A"/>
    <w:rsid w:val="008873D0"/>
    <w:rsid w:val="008901BA"/>
    <w:rsid w:val="00891812"/>
    <w:rsid w:val="008919CB"/>
    <w:rsid w:val="0089250B"/>
    <w:rsid w:val="00893A0B"/>
    <w:rsid w:val="0089414C"/>
    <w:rsid w:val="00894C66"/>
    <w:rsid w:val="00897322"/>
    <w:rsid w:val="0089753F"/>
    <w:rsid w:val="00897CC3"/>
    <w:rsid w:val="008A1157"/>
    <w:rsid w:val="008A2441"/>
    <w:rsid w:val="008A2CEF"/>
    <w:rsid w:val="008A3232"/>
    <w:rsid w:val="008A48FB"/>
    <w:rsid w:val="008A4E77"/>
    <w:rsid w:val="008A5DFA"/>
    <w:rsid w:val="008A6E39"/>
    <w:rsid w:val="008A7492"/>
    <w:rsid w:val="008A7FAD"/>
    <w:rsid w:val="008B0062"/>
    <w:rsid w:val="008B255D"/>
    <w:rsid w:val="008B2F4E"/>
    <w:rsid w:val="008B6C38"/>
    <w:rsid w:val="008B7277"/>
    <w:rsid w:val="008B7557"/>
    <w:rsid w:val="008B77E9"/>
    <w:rsid w:val="008B7F48"/>
    <w:rsid w:val="008C025E"/>
    <w:rsid w:val="008C068C"/>
    <w:rsid w:val="008C1BD4"/>
    <w:rsid w:val="008C1DE0"/>
    <w:rsid w:val="008C1EA4"/>
    <w:rsid w:val="008C361C"/>
    <w:rsid w:val="008C4819"/>
    <w:rsid w:val="008C4EDB"/>
    <w:rsid w:val="008C4F4B"/>
    <w:rsid w:val="008C52E4"/>
    <w:rsid w:val="008C5F0F"/>
    <w:rsid w:val="008C7069"/>
    <w:rsid w:val="008C7301"/>
    <w:rsid w:val="008C7BA0"/>
    <w:rsid w:val="008D076B"/>
    <w:rsid w:val="008D0ED0"/>
    <w:rsid w:val="008D1D12"/>
    <w:rsid w:val="008D30AF"/>
    <w:rsid w:val="008D352A"/>
    <w:rsid w:val="008D3848"/>
    <w:rsid w:val="008D3ACE"/>
    <w:rsid w:val="008D45F2"/>
    <w:rsid w:val="008D47D4"/>
    <w:rsid w:val="008D5D33"/>
    <w:rsid w:val="008D5EF1"/>
    <w:rsid w:val="008D6070"/>
    <w:rsid w:val="008E045C"/>
    <w:rsid w:val="008E0F01"/>
    <w:rsid w:val="008E2B6E"/>
    <w:rsid w:val="008E33C5"/>
    <w:rsid w:val="008E3B55"/>
    <w:rsid w:val="008E3FCA"/>
    <w:rsid w:val="008E4118"/>
    <w:rsid w:val="008E7FBC"/>
    <w:rsid w:val="008F0B83"/>
    <w:rsid w:val="008F1F22"/>
    <w:rsid w:val="008F3939"/>
    <w:rsid w:val="008F3A70"/>
    <w:rsid w:val="008F64DE"/>
    <w:rsid w:val="008F6EA1"/>
    <w:rsid w:val="00901CCC"/>
    <w:rsid w:val="00903113"/>
    <w:rsid w:val="00903FDA"/>
    <w:rsid w:val="00904604"/>
    <w:rsid w:val="00905F60"/>
    <w:rsid w:val="00906ED1"/>
    <w:rsid w:val="00907986"/>
    <w:rsid w:val="009117D5"/>
    <w:rsid w:val="00914E58"/>
    <w:rsid w:val="00917B50"/>
    <w:rsid w:val="0092000B"/>
    <w:rsid w:val="00921077"/>
    <w:rsid w:val="00921159"/>
    <w:rsid w:val="00922798"/>
    <w:rsid w:val="0092288C"/>
    <w:rsid w:val="009246BF"/>
    <w:rsid w:val="00925689"/>
    <w:rsid w:val="00926D9A"/>
    <w:rsid w:val="00931831"/>
    <w:rsid w:val="00932D57"/>
    <w:rsid w:val="0093378F"/>
    <w:rsid w:val="00934681"/>
    <w:rsid w:val="00934B65"/>
    <w:rsid w:val="00934DE6"/>
    <w:rsid w:val="00935483"/>
    <w:rsid w:val="00940045"/>
    <w:rsid w:val="00940423"/>
    <w:rsid w:val="00940979"/>
    <w:rsid w:val="00940A4A"/>
    <w:rsid w:val="00940EE2"/>
    <w:rsid w:val="009418CC"/>
    <w:rsid w:val="00941F08"/>
    <w:rsid w:val="00942C7C"/>
    <w:rsid w:val="00943035"/>
    <w:rsid w:val="00945C56"/>
    <w:rsid w:val="00951709"/>
    <w:rsid w:val="00951C1D"/>
    <w:rsid w:val="00952475"/>
    <w:rsid w:val="00953B6E"/>
    <w:rsid w:val="00955F7A"/>
    <w:rsid w:val="00956843"/>
    <w:rsid w:val="00956FE0"/>
    <w:rsid w:val="009614BA"/>
    <w:rsid w:val="00961FB2"/>
    <w:rsid w:val="00965E29"/>
    <w:rsid w:val="00966440"/>
    <w:rsid w:val="0096776B"/>
    <w:rsid w:val="00970E24"/>
    <w:rsid w:val="00970EC5"/>
    <w:rsid w:val="00971FFD"/>
    <w:rsid w:val="00972A68"/>
    <w:rsid w:val="00975DAA"/>
    <w:rsid w:val="009775F7"/>
    <w:rsid w:val="0097764E"/>
    <w:rsid w:val="009802E4"/>
    <w:rsid w:val="0098476B"/>
    <w:rsid w:val="00990EBA"/>
    <w:rsid w:val="00991163"/>
    <w:rsid w:val="009911DC"/>
    <w:rsid w:val="009917E6"/>
    <w:rsid w:val="00992360"/>
    <w:rsid w:val="00992413"/>
    <w:rsid w:val="00993192"/>
    <w:rsid w:val="009934C9"/>
    <w:rsid w:val="00993BFE"/>
    <w:rsid w:val="009945FC"/>
    <w:rsid w:val="00995757"/>
    <w:rsid w:val="00995CDA"/>
    <w:rsid w:val="009961E8"/>
    <w:rsid w:val="00996CF8"/>
    <w:rsid w:val="00997028"/>
    <w:rsid w:val="009A055B"/>
    <w:rsid w:val="009A426E"/>
    <w:rsid w:val="009A437A"/>
    <w:rsid w:val="009A552C"/>
    <w:rsid w:val="009A6B5A"/>
    <w:rsid w:val="009A7A07"/>
    <w:rsid w:val="009B1F67"/>
    <w:rsid w:val="009B38F2"/>
    <w:rsid w:val="009B3BB0"/>
    <w:rsid w:val="009B50B3"/>
    <w:rsid w:val="009B5124"/>
    <w:rsid w:val="009B5F11"/>
    <w:rsid w:val="009B656A"/>
    <w:rsid w:val="009C0A7B"/>
    <w:rsid w:val="009C0F7F"/>
    <w:rsid w:val="009C154E"/>
    <w:rsid w:val="009C21AD"/>
    <w:rsid w:val="009C3007"/>
    <w:rsid w:val="009C42AF"/>
    <w:rsid w:val="009C5AFA"/>
    <w:rsid w:val="009C6969"/>
    <w:rsid w:val="009C6CDA"/>
    <w:rsid w:val="009C6FA8"/>
    <w:rsid w:val="009C79BD"/>
    <w:rsid w:val="009D023B"/>
    <w:rsid w:val="009D0829"/>
    <w:rsid w:val="009D142E"/>
    <w:rsid w:val="009D1D5B"/>
    <w:rsid w:val="009D290F"/>
    <w:rsid w:val="009D2B59"/>
    <w:rsid w:val="009D2C68"/>
    <w:rsid w:val="009D2FBB"/>
    <w:rsid w:val="009D4C1A"/>
    <w:rsid w:val="009D4C70"/>
    <w:rsid w:val="009D7DB2"/>
    <w:rsid w:val="009E2E93"/>
    <w:rsid w:val="009E36DC"/>
    <w:rsid w:val="009E3F16"/>
    <w:rsid w:val="009E5093"/>
    <w:rsid w:val="009E6099"/>
    <w:rsid w:val="009E609B"/>
    <w:rsid w:val="009E69CC"/>
    <w:rsid w:val="009F01F3"/>
    <w:rsid w:val="009F0578"/>
    <w:rsid w:val="009F087E"/>
    <w:rsid w:val="009F1B67"/>
    <w:rsid w:val="009F1C68"/>
    <w:rsid w:val="009F201A"/>
    <w:rsid w:val="009F2540"/>
    <w:rsid w:val="009F74F7"/>
    <w:rsid w:val="009F798A"/>
    <w:rsid w:val="00A000F3"/>
    <w:rsid w:val="00A00608"/>
    <w:rsid w:val="00A017B5"/>
    <w:rsid w:val="00A02601"/>
    <w:rsid w:val="00A0368D"/>
    <w:rsid w:val="00A03C2F"/>
    <w:rsid w:val="00A07326"/>
    <w:rsid w:val="00A079C7"/>
    <w:rsid w:val="00A07B4B"/>
    <w:rsid w:val="00A07E7D"/>
    <w:rsid w:val="00A10ECB"/>
    <w:rsid w:val="00A1114D"/>
    <w:rsid w:val="00A11DC0"/>
    <w:rsid w:val="00A13628"/>
    <w:rsid w:val="00A13B1E"/>
    <w:rsid w:val="00A13FDC"/>
    <w:rsid w:val="00A14EF7"/>
    <w:rsid w:val="00A17992"/>
    <w:rsid w:val="00A2109D"/>
    <w:rsid w:val="00A23164"/>
    <w:rsid w:val="00A23D3C"/>
    <w:rsid w:val="00A24A5F"/>
    <w:rsid w:val="00A25DD2"/>
    <w:rsid w:val="00A27201"/>
    <w:rsid w:val="00A304CA"/>
    <w:rsid w:val="00A31FDA"/>
    <w:rsid w:val="00A36B84"/>
    <w:rsid w:val="00A36D33"/>
    <w:rsid w:val="00A424B4"/>
    <w:rsid w:val="00A439B6"/>
    <w:rsid w:val="00A441F7"/>
    <w:rsid w:val="00A44C2C"/>
    <w:rsid w:val="00A45990"/>
    <w:rsid w:val="00A50737"/>
    <w:rsid w:val="00A51016"/>
    <w:rsid w:val="00A5242F"/>
    <w:rsid w:val="00A545AB"/>
    <w:rsid w:val="00A5470B"/>
    <w:rsid w:val="00A5514F"/>
    <w:rsid w:val="00A568A5"/>
    <w:rsid w:val="00A57896"/>
    <w:rsid w:val="00A607EE"/>
    <w:rsid w:val="00A60F23"/>
    <w:rsid w:val="00A6224A"/>
    <w:rsid w:val="00A65904"/>
    <w:rsid w:val="00A66973"/>
    <w:rsid w:val="00A669DD"/>
    <w:rsid w:val="00A67FE3"/>
    <w:rsid w:val="00A70D57"/>
    <w:rsid w:val="00A71C2C"/>
    <w:rsid w:val="00A73633"/>
    <w:rsid w:val="00A73FD2"/>
    <w:rsid w:val="00A75B25"/>
    <w:rsid w:val="00A7643B"/>
    <w:rsid w:val="00A80495"/>
    <w:rsid w:val="00A810ED"/>
    <w:rsid w:val="00A816D3"/>
    <w:rsid w:val="00A8225A"/>
    <w:rsid w:val="00A82CAF"/>
    <w:rsid w:val="00A82D66"/>
    <w:rsid w:val="00A837B5"/>
    <w:rsid w:val="00A85784"/>
    <w:rsid w:val="00A85A4C"/>
    <w:rsid w:val="00A86227"/>
    <w:rsid w:val="00A87A15"/>
    <w:rsid w:val="00A90B86"/>
    <w:rsid w:val="00A91072"/>
    <w:rsid w:val="00A91544"/>
    <w:rsid w:val="00A91E9B"/>
    <w:rsid w:val="00A939DD"/>
    <w:rsid w:val="00A93F68"/>
    <w:rsid w:val="00A969EC"/>
    <w:rsid w:val="00AA0A2E"/>
    <w:rsid w:val="00AA0DE9"/>
    <w:rsid w:val="00AA2CAB"/>
    <w:rsid w:val="00AA3DB6"/>
    <w:rsid w:val="00AA4D57"/>
    <w:rsid w:val="00AA4D79"/>
    <w:rsid w:val="00AA5AD2"/>
    <w:rsid w:val="00AA6DA5"/>
    <w:rsid w:val="00AA75D4"/>
    <w:rsid w:val="00AA79B2"/>
    <w:rsid w:val="00AB1B4D"/>
    <w:rsid w:val="00AB2903"/>
    <w:rsid w:val="00AB2E6B"/>
    <w:rsid w:val="00AB38CC"/>
    <w:rsid w:val="00AB59E5"/>
    <w:rsid w:val="00AB5A6A"/>
    <w:rsid w:val="00AB5D53"/>
    <w:rsid w:val="00AB6887"/>
    <w:rsid w:val="00AB6D6C"/>
    <w:rsid w:val="00AB6E87"/>
    <w:rsid w:val="00AB72DD"/>
    <w:rsid w:val="00AB7446"/>
    <w:rsid w:val="00AB7A46"/>
    <w:rsid w:val="00AC0052"/>
    <w:rsid w:val="00AC451A"/>
    <w:rsid w:val="00AC4E98"/>
    <w:rsid w:val="00AC59B1"/>
    <w:rsid w:val="00AC5F49"/>
    <w:rsid w:val="00AC74DC"/>
    <w:rsid w:val="00AD0189"/>
    <w:rsid w:val="00AD3273"/>
    <w:rsid w:val="00AD3A87"/>
    <w:rsid w:val="00AD4EEC"/>
    <w:rsid w:val="00AD66A2"/>
    <w:rsid w:val="00AE0484"/>
    <w:rsid w:val="00AE1E4A"/>
    <w:rsid w:val="00AE6EED"/>
    <w:rsid w:val="00AE72F9"/>
    <w:rsid w:val="00AF1F97"/>
    <w:rsid w:val="00AF2C3A"/>
    <w:rsid w:val="00AF4EE3"/>
    <w:rsid w:val="00AF584A"/>
    <w:rsid w:val="00AF5EBE"/>
    <w:rsid w:val="00AF6436"/>
    <w:rsid w:val="00AF77E9"/>
    <w:rsid w:val="00B00310"/>
    <w:rsid w:val="00B0084D"/>
    <w:rsid w:val="00B01649"/>
    <w:rsid w:val="00B01B8F"/>
    <w:rsid w:val="00B01FC8"/>
    <w:rsid w:val="00B02BF1"/>
    <w:rsid w:val="00B0506D"/>
    <w:rsid w:val="00B05F8D"/>
    <w:rsid w:val="00B063EA"/>
    <w:rsid w:val="00B10FD7"/>
    <w:rsid w:val="00B11446"/>
    <w:rsid w:val="00B117B5"/>
    <w:rsid w:val="00B13A64"/>
    <w:rsid w:val="00B14D1E"/>
    <w:rsid w:val="00B15886"/>
    <w:rsid w:val="00B15F0B"/>
    <w:rsid w:val="00B16CE0"/>
    <w:rsid w:val="00B16E0D"/>
    <w:rsid w:val="00B16E94"/>
    <w:rsid w:val="00B17D0F"/>
    <w:rsid w:val="00B17D3E"/>
    <w:rsid w:val="00B21185"/>
    <w:rsid w:val="00B2418D"/>
    <w:rsid w:val="00B27205"/>
    <w:rsid w:val="00B302E1"/>
    <w:rsid w:val="00B317A0"/>
    <w:rsid w:val="00B32470"/>
    <w:rsid w:val="00B32556"/>
    <w:rsid w:val="00B32B77"/>
    <w:rsid w:val="00B33591"/>
    <w:rsid w:val="00B339BD"/>
    <w:rsid w:val="00B34268"/>
    <w:rsid w:val="00B3545A"/>
    <w:rsid w:val="00B35493"/>
    <w:rsid w:val="00B36369"/>
    <w:rsid w:val="00B365B7"/>
    <w:rsid w:val="00B446C4"/>
    <w:rsid w:val="00B50E08"/>
    <w:rsid w:val="00B50E2F"/>
    <w:rsid w:val="00B52A71"/>
    <w:rsid w:val="00B52E8A"/>
    <w:rsid w:val="00B53A71"/>
    <w:rsid w:val="00B54C93"/>
    <w:rsid w:val="00B55E2D"/>
    <w:rsid w:val="00B57585"/>
    <w:rsid w:val="00B600CA"/>
    <w:rsid w:val="00B602ED"/>
    <w:rsid w:val="00B60FA2"/>
    <w:rsid w:val="00B63057"/>
    <w:rsid w:val="00B63093"/>
    <w:rsid w:val="00B63A29"/>
    <w:rsid w:val="00B6401E"/>
    <w:rsid w:val="00B643E8"/>
    <w:rsid w:val="00B658E6"/>
    <w:rsid w:val="00B65E88"/>
    <w:rsid w:val="00B66B41"/>
    <w:rsid w:val="00B6742E"/>
    <w:rsid w:val="00B70D64"/>
    <w:rsid w:val="00B71D41"/>
    <w:rsid w:val="00B744AB"/>
    <w:rsid w:val="00B75660"/>
    <w:rsid w:val="00B774AE"/>
    <w:rsid w:val="00B77C36"/>
    <w:rsid w:val="00B817B8"/>
    <w:rsid w:val="00B8293E"/>
    <w:rsid w:val="00B82B84"/>
    <w:rsid w:val="00B85825"/>
    <w:rsid w:val="00B865B5"/>
    <w:rsid w:val="00B867C4"/>
    <w:rsid w:val="00B86EBF"/>
    <w:rsid w:val="00B877CB"/>
    <w:rsid w:val="00B87C30"/>
    <w:rsid w:val="00B87E83"/>
    <w:rsid w:val="00B9100A"/>
    <w:rsid w:val="00B92079"/>
    <w:rsid w:val="00B94552"/>
    <w:rsid w:val="00B94813"/>
    <w:rsid w:val="00B949FE"/>
    <w:rsid w:val="00B9545A"/>
    <w:rsid w:val="00B9651B"/>
    <w:rsid w:val="00B9689A"/>
    <w:rsid w:val="00B96930"/>
    <w:rsid w:val="00BA07B7"/>
    <w:rsid w:val="00BA07D9"/>
    <w:rsid w:val="00BA1418"/>
    <w:rsid w:val="00BA154E"/>
    <w:rsid w:val="00BA2262"/>
    <w:rsid w:val="00BA2475"/>
    <w:rsid w:val="00BA26E2"/>
    <w:rsid w:val="00BA2B50"/>
    <w:rsid w:val="00BA3895"/>
    <w:rsid w:val="00BA3EF3"/>
    <w:rsid w:val="00BA4803"/>
    <w:rsid w:val="00BA4C59"/>
    <w:rsid w:val="00BA4CD6"/>
    <w:rsid w:val="00BA5987"/>
    <w:rsid w:val="00BB03CD"/>
    <w:rsid w:val="00BB222B"/>
    <w:rsid w:val="00BB25CA"/>
    <w:rsid w:val="00BB2A2B"/>
    <w:rsid w:val="00BB2A34"/>
    <w:rsid w:val="00BB2BF2"/>
    <w:rsid w:val="00BB4400"/>
    <w:rsid w:val="00BB66C4"/>
    <w:rsid w:val="00BB7FA0"/>
    <w:rsid w:val="00BC0927"/>
    <w:rsid w:val="00BC1C50"/>
    <w:rsid w:val="00BC22D6"/>
    <w:rsid w:val="00BC230F"/>
    <w:rsid w:val="00BC2EE9"/>
    <w:rsid w:val="00BC4B6B"/>
    <w:rsid w:val="00BC66E0"/>
    <w:rsid w:val="00BC6C80"/>
    <w:rsid w:val="00BD0193"/>
    <w:rsid w:val="00BD040D"/>
    <w:rsid w:val="00BD0C47"/>
    <w:rsid w:val="00BD11B8"/>
    <w:rsid w:val="00BD1BCC"/>
    <w:rsid w:val="00BD1D0B"/>
    <w:rsid w:val="00BD1DB6"/>
    <w:rsid w:val="00BD363B"/>
    <w:rsid w:val="00BD3D50"/>
    <w:rsid w:val="00BD5142"/>
    <w:rsid w:val="00BD5205"/>
    <w:rsid w:val="00BD5F90"/>
    <w:rsid w:val="00BD6380"/>
    <w:rsid w:val="00BD715B"/>
    <w:rsid w:val="00BE0EA2"/>
    <w:rsid w:val="00BE1382"/>
    <w:rsid w:val="00BE265C"/>
    <w:rsid w:val="00BE27C2"/>
    <w:rsid w:val="00BE4279"/>
    <w:rsid w:val="00BE53B8"/>
    <w:rsid w:val="00BF288D"/>
    <w:rsid w:val="00BF2973"/>
    <w:rsid w:val="00BF42BE"/>
    <w:rsid w:val="00BF46E5"/>
    <w:rsid w:val="00BF57AD"/>
    <w:rsid w:val="00BF5BE7"/>
    <w:rsid w:val="00BF5DC5"/>
    <w:rsid w:val="00BF6B76"/>
    <w:rsid w:val="00BF7FAF"/>
    <w:rsid w:val="00C01096"/>
    <w:rsid w:val="00C038A8"/>
    <w:rsid w:val="00C040C5"/>
    <w:rsid w:val="00C04D2A"/>
    <w:rsid w:val="00C050EA"/>
    <w:rsid w:val="00C10BAC"/>
    <w:rsid w:val="00C10EA9"/>
    <w:rsid w:val="00C11EBB"/>
    <w:rsid w:val="00C13669"/>
    <w:rsid w:val="00C21078"/>
    <w:rsid w:val="00C21297"/>
    <w:rsid w:val="00C2131A"/>
    <w:rsid w:val="00C22F70"/>
    <w:rsid w:val="00C2421F"/>
    <w:rsid w:val="00C24C44"/>
    <w:rsid w:val="00C25AC2"/>
    <w:rsid w:val="00C26693"/>
    <w:rsid w:val="00C2720F"/>
    <w:rsid w:val="00C27A94"/>
    <w:rsid w:val="00C326AC"/>
    <w:rsid w:val="00C32A1C"/>
    <w:rsid w:val="00C352F9"/>
    <w:rsid w:val="00C366EB"/>
    <w:rsid w:val="00C36C89"/>
    <w:rsid w:val="00C3717B"/>
    <w:rsid w:val="00C37230"/>
    <w:rsid w:val="00C40F4A"/>
    <w:rsid w:val="00C41338"/>
    <w:rsid w:val="00C418D6"/>
    <w:rsid w:val="00C42378"/>
    <w:rsid w:val="00C42386"/>
    <w:rsid w:val="00C4238F"/>
    <w:rsid w:val="00C4336E"/>
    <w:rsid w:val="00C43E5F"/>
    <w:rsid w:val="00C44D37"/>
    <w:rsid w:val="00C47590"/>
    <w:rsid w:val="00C477C7"/>
    <w:rsid w:val="00C50E87"/>
    <w:rsid w:val="00C52055"/>
    <w:rsid w:val="00C526FA"/>
    <w:rsid w:val="00C535C7"/>
    <w:rsid w:val="00C5474F"/>
    <w:rsid w:val="00C55AC5"/>
    <w:rsid w:val="00C565EB"/>
    <w:rsid w:val="00C574AC"/>
    <w:rsid w:val="00C602A4"/>
    <w:rsid w:val="00C63441"/>
    <w:rsid w:val="00C63DF8"/>
    <w:rsid w:val="00C64337"/>
    <w:rsid w:val="00C66915"/>
    <w:rsid w:val="00C66BC8"/>
    <w:rsid w:val="00C66C77"/>
    <w:rsid w:val="00C7095D"/>
    <w:rsid w:val="00C711C2"/>
    <w:rsid w:val="00C740C5"/>
    <w:rsid w:val="00C74FAA"/>
    <w:rsid w:val="00C74FEC"/>
    <w:rsid w:val="00C752D2"/>
    <w:rsid w:val="00C76B8F"/>
    <w:rsid w:val="00C779A4"/>
    <w:rsid w:val="00C80490"/>
    <w:rsid w:val="00C80A8E"/>
    <w:rsid w:val="00C80D41"/>
    <w:rsid w:val="00C83787"/>
    <w:rsid w:val="00C8445F"/>
    <w:rsid w:val="00C85701"/>
    <w:rsid w:val="00C86084"/>
    <w:rsid w:val="00C86A70"/>
    <w:rsid w:val="00C8726A"/>
    <w:rsid w:val="00C90BCE"/>
    <w:rsid w:val="00C92FB7"/>
    <w:rsid w:val="00C93288"/>
    <w:rsid w:val="00C93373"/>
    <w:rsid w:val="00C937A8"/>
    <w:rsid w:val="00C94486"/>
    <w:rsid w:val="00C9484C"/>
    <w:rsid w:val="00C96B38"/>
    <w:rsid w:val="00C9750B"/>
    <w:rsid w:val="00CA035D"/>
    <w:rsid w:val="00CA1637"/>
    <w:rsid w:val="00CA1A92"/>
    <w:rsid w:val="00CA59D6"/>
    <w:rsid w:val="00CA72B4"/>
    <w:rsid w:val="00CB1781"/>
    <w:rsid w:val="00CB2717"/>
    <w:rsid w:val="00CB3F38"/>
    <w:rsid w:val="00CB471B"/>
    <w:rsid w:val="00CB48A0"/>
    <w:rsid w:val="00CB55CD"/>
    <w:rsid w:val="00CB57BF"/>
    <w:rsid w:val="00CC06BC"/>
    <w:rsid w:val="00CC2CD7"/>
    <w:rsid w:val="00CC2D35"/>
    <w:rsid w:val="00CD309D"/>
    <w:rsid w:val="00CD3A20"/>
    <w:rsid w:val="00CD48E6"/>
    <w:rsid w:val="00CD4BA0"/>
    <w:rsid w:val="00CD4E96"/>
    <w:rsid w:val="00CD4F2C"/>
    <w:rsid w:val="00CD53F5"/>
    <w:rsid w:val="00CD720E"/>
    <w:rsid w:val="00CD75E5"/>
    <w:rsid w:val="00CD76E4"/>
    <w:rsid w:val="00CE0C67"/>
    <w:rsid w:val="00CE3BEE"/>
    <w:rsid w:val="00CE4C48"/>
    <w:rsid w:val="00CE7BFC"/>
    <w:rsid w:val="00CF0940"/>
    <w:rsid w:val="00CF1130"/>
    <w:rsid w:val="00CF6536"/>
    <w:rsid w:val="00D0062A"/>
    <w:rsid w:val="00D01BAB"/>
    <w:rsid w:val="00D02FBE"/>
    <w:rsid w:val="00D03D6B"/>
    <w:rsid w:val="00D04738"/>
    <w:rsid w:val="00D04BE9"/>
    <w:rsid w:val="00D053BC"/>
    <w:rsid w:val="00D06F6A"/>
    <w:rsid w:val="00D1333A"/>
    <w:rsid w:val="00D140D3"/>
    <w:rsid w:val="00D14BC2"/>
    <w:rsid w:val="00D16EEB"/>
    <w:rsid w:val="00D170CF"/>
    <w:rsid w:val="00D172BA"/>
    <w:rsid w:val="00D17C59"/>
    <w:rsid w:val="00D20DD8"/>
    <w:rsid w:val="00D212B6"/>
    <w:rsid w:val="00D2195A"/>
    <w:rsid w:val="00D2386E"/>
    <w:rsid w:val="00D23F26"/>
    <w:rsid w:val="00D253D2"/>
    <w:rsid w:val="00D25F0F"/>
    <w:rsid w:val="00D26102"/>
    <w:rsid w:val="00D26524"/>
    <w:rsid w:val="00D2738A"/>
    <w:rsid w:val="00D30364"/>
    <w:rsid w:val="00D3062C"/>
    <w:rsid w:val="00D30C9E"/>
    <w:rsid w:val="00D3136A"/>
    <w:rsid w:val="00D32170"/>
    <w:rsid w:val="00D32F63"/>
    <w:rsid w:val="00D3394E"/>
    <w:rsid w:val="00D3771D"/>
    <w:rsid w:val="00D37C33"/>
    <w:rsid w:val="00D37F8E"/>
    <w:rsid w:val="00D407A5"/>
    <w:rsid w:val="00D41832"/>
    <w:rsid w:val="00D423BF"/>
    <w:rsid w:val="00D4346B"/>
    <w:rsid w:val="00D45C94"/>
    <w:rsid w:val="00D460C7"/>
    <w:rsid w:val="00D4720E"/>
    <w:rsid w:val="00D51A07"/>
    <w:rsid w:val="00D51AA1"/>
    <w:rsid w:val="00D51B20"/>
    <w:rsid w:val="00D53099"/>
    <w:rsid w:val="00D54AC5"/>
    <w:rsid w:val="00D558F4"/>
    <w:rsid w:val="00D564EE"/>
    <w:rsid w:val="00D56A5F"/>
    <w:rsid w:val="00D57029"/>
    <w:rsid w:val="00D57301"/>
    <w:rsid w:val="00D57C1F"/>
    <w:rsid w:val="00D61EB1"/>
    <w:rsid w:val="00D62515"/>
    <w:rsid w:val="00D62A1F"/>
    <w:rsid w:val="00D62A3F"/>
    <w:rsid w:val="00D62FED"/>
    <w:rsid w:val="00D63DAC"/>
    <w:rsid w:val="00D64FE1"/>
    <w:rsid w:val="00D7080D"/>
    <w:rsid w:val="00D70A91"/>
    <w:rsid w:val="00D7117E"/>
    <w:rsid w:val="00D73223"/>
    <w:rsid w:val="00D73EDD"/>
    <w:rsid w:val="00D7411D"/>
    <w:rsid w:val="00D764D3"/>
    <w:rsid w:val="00D77054"/>
    <w:rsid w:val="00D802D2"/>
    <w:rsid w:val="00D818C9"/>
    <w:rsid w:val="00D81C7F"/>
    <w:rsid w:val="00D81DD4"/>
    <w:rsid w:val="00D81E96"/>
    <w:rsid w:val="00D81F56"/>
    <w:rsid w:val="00D82FFF"/>
    <w:rsid w:val="00D843E9"/>
    <w:rsid w:val="00D84C22"/>
    <w:rsid w:val="00D87F8A"/>
    <w:rsid w:val="00D900F6"/>
    <w:rsid w:val="00D90209"/>
    <w:rsid w:val="00D906CE"/>
    <w:rsid w:val="00D94DF0"/>
    <w:rsid w:val="00D95B4E"/>
    <w:rsid w:val="00D963BD"/>
    <w:rsid w:val="00D9712B"/>
    <w:rsid w:val="00D972CF"/>
    <w:rsid w:val="00D97F82"/>
    <w:rsid w:val="00DA0B2A"/>
    <w:rsid w:val="00DA2470"/>
    <w:rsid w:val="00DA491D"/>
    <w:rsid w:val="00DA4D1A"/>
    <w:rsid w:val="00DA5212"/>
    <w:rsid w:val="00DA7821"/>
    <w:rsid w:val="00DA7ABE"/>
    <w:rsid w:val="00DB275A"/>
    <w:rsid w:val="00DB2AC3"/>
    <w:rsid w:val="00DB5653"/>
    <w:rsid w:val="00DB7670"/>
    <w:rsid w:val="00DC085A"/>
    <w:rsid w:val="00DC160A"/>
    <w:rsid w:val="00DC1D4C"/>
    <w:rsid w:val="00DC2682"/>
    <w:rsid w:val="00DC5255"/>
    <w:rsid w:val="00DC74CF"/>
    <w:rsid w:val="00DD075D"/>
    <w:rsid w:val="00DD095C"/>
    <w:rsid w:val="00DD0B60"/>
    <w:rsid w:val="00DD12B4"/>
    <w:rsid w:val="00DD22D7"/>
    <w:rsid w:val="00DD24A1"/>
    <w:rsid w:val="00DD36A8"/>
    <w:rsid w:val="00DD4DDC"/>
    <w:rsid w:val="00DD581A"/>
    <w:rsid w:val="00DD63F5"/>
    <w:rsid w:val="00DD68D1"/>
    <w:rsid w:val="00DD7BBC"/>
    <w:rsid w:val="00DE0BD0"/>
    <w:rsid w:val="00DE38D8"/>
    <w:rsid w:val="00DE6ECE"/>
    <w:rsid w:val="00DE7369"/>
    <w:rsid w:val="00DF06B5"/>
    <w:rsid w:val="00DF13C3"/>
    <w:rsid w:val="00DF284A"/>
    <w:rsid w:val="00DF4F20"/>
    <w:rsid w:val="00DF5A77"/>
    <w:rsid w:val="00DF7FF9"/>
    <w:rsid w:val="00E01737"/>
    <w:rsid w:val="00E01D5D"/>
    <w:rsid w:val="00E026A9"/>
    <w:rsid w:val="00E06529"/>
    <w:rsid w:val="00E07F97"/>
    <w:rsid w:val="00E12492"/>
    <w:rsid w:val="00E1291C"/>
    <w:rsid w:val="00E142BA"/>
    <w:rsid w:val="00E14839"/>
    <w:rsid w:val="00E17755"/>
    <w:rsid w:val="00E20820"/>
    <w:rsid w:val="00E24907"/>
    <w:rsid w:val="00E24B4B"/>
    <w:rsid w:val="00E25044"/>
    <w:rsid w:val="00E2530F"/>
    <w:rsid w:val="00E260DA"/>
    <w:rsid w:val="00E27520"/>
    <w:rsid w:val="00E319A9"/>
    <w:rsid w:val="00E34ED8"/>
    <w:rsid w:val="00E36F74"/>
    <w:rsid w:val="00E401D0"/>
    <w:rsid w:val="00E40A3E"/>
    <w:rsid w:val="00E4103A"/>
    <w:rsid w:val="00E41AF4"/>
    <w:rsid w:val="00E43BF6"/>
    <w:rsid w:val="00E43C23"/>
    <w:rsid w:val="00E44823"/>
    <w:rsid w:val="00E45E07"/>
    <w:rsid w:val="00E50605"/>
    <w:rsid w:val="00E50624"/>
    <w:rsid w:val="00E516A5"/>
    <w:rsid w:val="00E52C2A"/>
    <w:rsid w:val="00E52FB6"/>
    <w:rsid w:val="00E55A32"/>
    <w:rsid w:val="00E5624E"/>
    <w:rsid w:val="00E5790E"/>
    <w:rsid w:val="00E61D71"/>
    <w:rsid w:val="00E62221"/>
    <w:rsid w:val="00E63A7D"/>
    <w:rsid w:val="00E70C2E"/>
    <w:rsid w:val="00E72298"/>
    <w:rsid w:val="00E7302C"/>
    <w:rsid w:val="00E7327F"/>
    <w:rsid w:val="00E73A9B"/>
    <w:rsid w:val="00E740AB"/>
    <w:rsid w:val="00E74347"/>
    <w:rsid w:val="00E7766D"/>
    <w:rsid w:val="00E810F4"/>
    <w:rsid w:val="00E81AE6"/>
    <w:rsid w:val="00E83423"/>
    <w:rsid w:val="00E835FC"/>
    <w:rsid w:val="00E83B72"/>
    <w:rsid w:val="00E8605D"/>
    <w:rsid w:val="00E87A37"/>
    <w:rsid w:val="00E87B75"/>
    <w:rsid w:val="00E87B7A"/>
    <w:rsid w:val="00E91259"/>
    <w:rsid w:val="00E91B18"/>
    <w:rsid w:val="00E9295B"/>
    <w:rsid w:val="00E92CA4"/>
    <w:rsid w:val="00E93076"/>
    <w:rsid w:val="00E934FD"/>
    <w:rsid w:val="00E94238"/>
    <w:rsid w:val="00E95D44"/>
    <w:rsid w:val="00E96016"/>
    <w:rsid w:val="00E96B3C"/>
    <w:rsid w:val="00EA323C"/>
    <w:rsid w:val="00EA3586"/>
    <w:rsid w:val="00EA48DF"/>
    <w:rsid w:val="00EA503D"/>
    <w:rsid w:val="00EA50CC"/>
    <w:rsid w:val="00EA7761"/>
    <w:rsid w:val="00EB0335"/>
    <w:rsid w:val="00EB12C6"/>
    <w:rsid w:val="00EB39BC"/>
    <w:rsid w:val="00EB45A8"/>
    <w:rsid w:val="00EB48EF"/>
    <w:rsid w:val="00EB4E78"/>
    <w:rsid w:val="00EB54CC"/>
    <w:rsid w:val="00EB5AF1"/>
    <w:rsid w:val="00EB73F9"/>
    <w:rsid w:val="00EB76E7"/>
    <w:rsid w:val="00EC01B8"/>
    <w:rsid w:val="00EC050C"/>
    <w:rsid w:val="00EC2108"/>
    <w:rsid w:val="00EC2C8E"/>
    <w:rsid w:val="00EC3769"/>
    <w:rsid w:val="00EC43E6"/>
    <w:rsid w:val="00EC442A"/>
    <w:rsid w:val="00EC4790"/>
    <w:rsid w:val="00EC4AB2"/>
    <w:rsid w:val="00EC5510"/>
    <w:rsid w:val="00EC6EDD"/>
    <w:rsid w:val="00EC7C9F"/>
    <w:rsid w:val="00ED1460"/>
    <w:rsid w:val="00ED3886"/>
    <w:rsid w:val="00ED3E63"/>
    <w:rsid w:val="00ED406D"/>
    <w:rsid w:val="00ED470D"/>
    <w:rsid w:val="00ED59A8"/>
    <w:rsid w:val="00ED5D79"/>
    <w:rsid w:val="00ED697B"/>
    <w:rsid w:val="00ED6DFA"/>
    <w:rsid w:val="00EE0488"/>
    <w:rsid w:val="00EE04ED"/>
    <w:rsid w:val="00EE0A49"/>
    <w:rsid w:val="00EE1657"/>
    <w:rsid w:val="00EE2638"/>
    <w:rsid w:val="00EE2950"/>
    <w:rsid w:val="00EE4EC7"/>
    <w:rsid w:val="00EE5BE8"/>
    <w:rsid w:val="00EF11EF"/>
    <w:rsid w:val="00EF1669"/>
    <w:rsid w:val="00EF3972"/>
    <w:rsid w:val="00EF4510"/>
    <w:rsid w:val="00EF500D"/>
    <w:rsid w:val="00EF5D1A"/>
    <w:rsid w:val="00EF6568"/>
    <w:rsid w:val="00EF746E"/>
    <w:rsid w:val="00F045FF"/>
    <w:rsid w:val="00F067B3"/>
    <w:rsid w:val="00F079AE"/>
    <w:rsid w:val="00F126FA"/>
    <w:rsid w:val="00F16469"/>
    <w:rsid w:val="00F211ED"/>
    <w:rsid w:val="00F24C4F"/>
    <w:rsid w:val="00F2505A"/>
    <w:rsid w:val="00F256B9"/>
    <w:rsid w:val="00F270BF"/>
    <w:rsid w:val="00F30B3F"/>
    <w:rsid w:val="00F3155B"/>
    <w:rsid w:val="00F32BBC"/>
    <w:rsid w:val="00F33CAD"/>
    <w:rsid w:val="00F35809"/>
    <w:rsid w:val="00F3580D"/>
    <w:rsid w:val="00F36F67"/>
    <w:rsid w:val="00F375F3"/>
    <w:rsid w:val="00F42E2D"/>
    <w:rsid w:val="00F436A0"/>
    <w:rsid w:val="00F4428B"/>
    <w:rsid w:val="00F443BF"/>
    <w:rsid w:val="00F448A8"/>
    <w:rsid w:val="00F50B42"/>
    <w:rsid w:val="00F51FD0"/>
    <w:rsid w:val="00F52667"/>
    <w:rsid w:val="00F5279B"/>
    <w:rsid w:val="00F53083"/>
    <w:rsid w:val="00F5308A"/>
    <w:rsid w:val="00F53987"/>
    <w:rsid w:val="00F54794"/>
    <w:rsid w:val="00F555D8"/>
    <w:rsid w:val="00F57795"/>
    <w:rsid w:val="00F60B6F"/>
    <w:rsid w:val="00F60DCD"/>
    <w:rsid w:val="00F60E86"/>
    <w:rsid w:val="00F6131A"/>
    <w:rsid w:val="00F61E82"/>
    <w:rsid w:val="00F64ECE"/>
    <w:rsid w:val="00F66338"/>
    <w:rsid w:val="00F66779"/>
    <w:rsid w:val="00F667E0"/>
    <w:rsid w:val="00F67055"/>
    <w:rsid w:val="00F70429"/>
    <w:rsid w:val="00F70ACB"/>
    <w:rsid w:val="00F72874"/>
    <w:rsid w:val="00F75111"/>
    <w:rsid w:val="00F76815"/>
    <w:rsid w:val="00F76DD4"/>
    <w:rsid w:val="00F80BB5"/>
    <w:rsid w:val="00F824F0"/>
    <w:rsid w:val="00F82A4F"/>
    <w:rsid w:val="00F83B92"/>
    <w:rsid w:val="00F84670"/>
    <w:rsid w:val="00F84F80"/>
    <w:rsid w:val="00F86F04"/>
    <w:rsid w:val="00F87799"/>
    <w:rsid w:val="00F877EC"/>
    <w:rsid w:val="00F9021F"/>
    <w:rsid w:val="00F91347"/>
    <w:rsid w:val="00F921D6"/>
    <w:rsid w:val="00F922F6"/>
    <w:rsid w:val="00F93C2A"/>
    <w:rsid w:val="00F941A8"/>
    <w:rsid w:val="00F949E7"/>
    <w:rsid w:val="00F95D89"/>
    <w:rsid w:val="00F9675F"/>
    <w:rsid w:val="00F9700A"/>
    <w:rsid w:val="00F97792"/>
    <w:rsid w:val="00FA1F3E"/>
    <w:rsid w:val="00FA20D0"/>
    <w:rsid w:val="00FA4D28"/>
    <w:rsid w:val="00FB232B"/>
    <w:rsid w:val="00FB324C"/>
    <w:rsid w:val="00FB520F"/>
    <w:rsid w:val="00FB675E"/>
    <w:rsid w:val="00FC2787"/>
    <w:rsid w:val="00FC541C"/>
    <w:rsid w:val="00FC6578"/>
    <w:rsid w:val="00FC6FBE"/>
    <w:rsid w:val="00FC76D0"/>
    <w:rsid w:val="00FD3808"/>
    <w:rsid w:val="00FD7365"/>
    <w:rsid w:val="00FE1E73"/>
    <w:rsid w:val="00FE2748"/>
    <w:rsid w:val="00FE5734"/>
    <w:rsid w:val="00FE5856"/>
    <w:rsid w:val="00FE653B"/>
    <w:rsid w:val="00FF0D2F"/>
    <w:rsid w:val="00FF1819"/>
    <w:rsid w:val="00FF1A2D"/>
    <w:rsid w:val="00FF1C1F"/>
    <w:rsid w:val="00FF3AC4"/>
    <w:rsid w:val="00FF4A8F"/>
    <w:rsid w:val="00FF7A9A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8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73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3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7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A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9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7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DC09-9164-4C4B-A31A-BB3B6304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Maika Denys</dc:creator>
  <cp:lastModifiedBy>USER</cp:lastModifiedBy>
  <cp:revision>5</cp:revision>
  <dcterms:created xsi:type="dcterms:W3CDTF">2014-10-15T11:32:00Z</dcterms:created>
  <dcterms:modified xsi:type="dcterms:W3CDTF">2014-10-22T09:00:00Z</dcterms:modified>
</cp:coreProperties>
</file>