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A6" w:rsidRDefault="006A67A6" w:rsidP="006A67A6">
      <w:pPr>
        <w:jc w:val="right"/>
        <w:rPr>
          <w:lang w:val="en-GB"/>
        </w:rPr>
      </w:pPr>
    </w:p>
    <w:p w:rsidR="006A67A6" w:rsidRDefault="006A67A6" w:rsidP="006A67A6">
      <w:pPr>
        <w:jc w:val="right"/>
        <w:rPr>
          <w:lang w:val="en-GB"/>
        </w:rPr>
      </w:pPr>
      <w:r>
        <w:rPr>
          <w:lang w:val="en-GB"/>
        </w:rPr>
        <w:t xml:space="preserve">Date: </w:t>
      </w:r>
      <w:r w:rsidR="003C25F1">
        <w:rPr>
          <w:lang w:val="en-GB"/>
        </w:rPr>
        <w:t>12 May 2017</w:t>
      </w:r>
    </w:p>
    <w:p w:rsidR="006A67A6" w:rsidRDefault="006A67A6" w:rsidP="006A67A6">
      <w:pPr>
        <w:jc w:val="right"/>
        <w:rPr>
          <w:lang w:val="en-GB"/>
        </w:rPr>
      </w:pPr>
    </w:p>
    <w:p w:rsidR="006A67A6" w:rsidRDefault="006A67A6" w:rsidP="006A67A6">
      <w:pPr>
        <w:rPr>
          <w:lang w:val="en-GB"/>
        </w:rPr>
      </w:pPr>
    </w:p>
    <w:tbl>
      <w:tblPr>
        <w:tblpPr w:leftFromText="180" w:rightFromText="180" w:vertAnchor="text" w:horzAnchor="margin" w:tblpX="912" w:tblpY="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1418"/>
        <w:gridCol w:w="3118"/>
      </w:tblGrid>
      <w:tr w:rsidR="006A67A6" w:rsidRPr="006B574D" w:rsidTr="006A67A6">
        <w:trPr>
          <w:trHeight w:val="843"/>
        </w:trPr>
        <w:tc>
          <w:tcPr>
            <w:tcW w:w="2518" w:type="dxa"/>
          </w:tcPr>
          <w:p w:rsidR="006A67A6" w:rsidRDefault="006A67A6" w:rsidP="006A67A6">
            <w:pPr>
              <w:rPr>
                <w:b/>
                <w:bCs/>
              </w:rPr>
            </w:pPr>
          </w:p>
          <w:p w:rsidR="006A67A6" w:rsidRPr="006B574D" w:rsidRDefault="006A67A6" w:rsidP="006A67A6">
            <w:pPr>
              <w:rPr>
                <w:b/>
                <w:bCs/>
              </w:rPr>
            </w:pPr>
            <w:r>
              <w:rPr>
                <w:b/>
                <w:bCs/>
              </w:rPr>
              <w:t>ROM Mission</w:t>
            </w:r>
          </w:p>
        </w:tc>
        <w:tc>
          <w:tcPr>
            <w:tcW w:w="2268" w:type="dxa"/>
          </w:tcPr>
          <w:p w:rsidR="006A67A6" w:rsidRDefault="006A67A6" w:rsidP="006A67A6">
            <w:pPr>
              <w:rPr>
                <w:bCs/>
                <w:lang w:val="en-GB"/>
              </w:rPr>
            </w:pPr>
          </w:p>
          <w:p w:rsidR="006A67A6" w:rsidRPr="00C3657B" w:rsidRDefault="006A67A6" w:rsidP="006A67A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</w:t>
            </w:r>
            <w:r w:rsidRPr="006A67A6">
              <w:rPr>
                <w:bCs/>
                <w:vertAlign w:val="superscript"/>
                <w:lang w:val="en-GB"/>
              </w:rPr>
              <w:t>th</w:t>
            </w:r>
            <w:r>
              <w:rPr>
                <w:bCs/>
                <w:lang w:val="en-GB"/>
              </w:rPr>
              <w:t>-18</w:t>
            </w:r>
            <w:r w:rsidRPr="006A67A6">
              <w:rPr>
                <w:bCs/>
                <w:vertAlign w:val="superscript"/>
                <w:lang w:val="en-GB"/>
              </w:rPr>
              <w:t>th</w:t>
            </w:r>
            <w:r>
              <w:rPr>
                <w:bCs/>
                <w:lang w:val="en-GB"/>
              </w:rPr>
              <w:t xml:space="preserve"> May, 2017</w:t>
            </w:r>
          </w:p>
        </w:tc>
        <w:tc>
          <w:tcPr>
            <w:tcW w:w="1418" w:type="dxa"/>
          </w:tcPr>
          <w:p w:rsidR="006A67A6" w:rsidRDefault="006A67A6" w:rsidP="006A67A6">
            <w:pPr>
              <w:rPr>
                <w:b/>
                <w:lang w:val="en-GB"/>
              </w:rPr>
            </w:pPr>
          </w:p>
          <w:p w:rsidR="006A67A6" w:rsidRPr="00514617" w:rsidRDefault="006A67A6" w:rsidP="006A67A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Objective</w:t>
            </w:r>
          </w:p>
        </w:tc>
        <w:tc>
          <w:tcPr>
            <w:tcW w:w="3118" w:type="dxa"/>
          </w:tcPr>
          <w:p w:rsidR="006A67A6" w:rsidRDefault="006A67A6" w:rsidP="006A67A6">
            <w:pPr>
              <w:rPr>
                <w:bCs/>
                <w:lang w:val="en-GB"/>
              </w:rPr>
            </w:pPr>
          </w:p>
          <w:p w:rsidR="006A67A6" w:rsidRPr="0003419B" w:rsidRDefault="006A67A6" w:rsidP="006A67A6">
            <w:pPr>
              <w:rPr>
                <w:bCs/>
              </w:rPr>
            </w:pPr>
            <w:r>
              <w:rPr>
                <w:bCs/>
                <w:lang w:val="en-GB"/>
              </w:rPr>
              <w:t>Agenda for Ethiopia</w:t>
            </w:r>
          </w:p>
        </w:tc>
      </w:tr>
    </w:tbl>
    <w:p w:rsidR="006A67A6" w:rsidRDefault="006A67A6" w:rsidP="006A67A6">
      <w:pPr>
        <w:ind w:left="1134" w:right="567"/>
        <w:rPr>
          <w:lang w:val="en-GB"/>
        </w:rPr>
      </w:pPr>
      <w:proofErr w:type="spellStart"/>
      <w:r>
        <w:rPr>
          <w:lang w:val="en-GB"/>
        </w:rPr>
        <w:t>Dddd</w:t>
      </w:r>
      <w:proofErr w:type="spellEnd"/>
    </w:p>
    <w:p w:rsidR="006A67A6" w:rsidRDefault="006A67A6" w:rsidP="006A67A6">
      <w:pPr>
        <w:ind w:left="1134" w:right="567"/>
        <w:rPr>
          <w:lang w:val="en-GB"/>
        </w:rPr>
      </w:pPr>
    </w:p>
    <w:p w:rsidR="006A67A6" w:rsidRDefault="00AE78B7" w:rsidP="00682E8D">
      <w:pPr>
        <w:ind w:left="1134" w:right="567"/>
        <w:jc w:val="both"/>
        <w:rPr>
          <w:b/>
          <w:lang w:val="en-GB"/>
        </w:rPr>
      </w:pPr>
      <w:r w:rsidRPr="00C51AB6">
        <w:rPr>
          <w:b/>
          <w:u w:val="single"/>
          <w:lang w:val="en-GB"/>
        </w:rPr>
        <w:t>DAY 1 - 14</w:t>
      </w:r>
      <w:r w:rsidRPr="00C51AB6">
        <w:rPr>
          <w:b/>
          <w:u w:val="single"/>
          <w:vertAlign w:val="superscript"/>
          <w:lang w:val="en-GB"/>
        </w:rPr>
        <w:t>th</w:t>
      </w:r>
      <w:r w:rsidRPr="00C51AB6">
        <w:rPr>
          <w:b/>
          <w:u w:val="single"/>
          <w:lang w:val="en-GB"/>
        </w:rPr>
        <w:t xml:space="preserve"> </w:t>
      </w:r>
      <w:r w:rsidR="000D120A">
        <w:rPr>
          <w:b/>
          <w:u w:val="single"/>
          <w:lang w:val="en-GB"/>
        </w:rPr>
        <w:t>May</w:t>
      </w:r>
      <w:r w:rsidRPr="00C51AB6">
        <w:rPr>
          <w:b/>
          <w:u w:val="single"/>
          <w:lang w:val="en-GB"/>
        </w:rPr>
        <w:t>, 2017:</w:t>
      </w:r>
      <w:r w:rsidRPr="00AE78B7">
        <w:rPr>
          <w:b/>
          <w:lang w:val="en-GB"/>
        </w:rPr>
        <w:t xml:space="preserve"> </w:t>
      </w:r>
      <w:r w:rsidRPr="00AE78B7">
        <w:rPr>
          <w:lang w:val="en-GB"/>
        </w:rPr>
        <w:t>Travel (no meetings expected)</w:t>
      </w:r>
    </w:p>
    <w:p w:rsidR="00AE78B7" w:rsidRDefault="00AE78B7" w:rsidP="00682E8D">
      <w:pPr>
        <w:ind w:left="1134" w:right="567"/>
        <w:jc w:val="both"/>
        <w:rPr>
          <w:b/>
          <w:lang w:val="en-GB"/>
        </w:rPr>
      </w:pPr>
    </w:p>
    <w:p w:rsidR="00AE78B7" w:rsidRPr="00C51AB6" w:rsidRDefault="00AE78B7" w:rsidP="00682E8D">
      <w:pPr>
        <w:ind w:left="1134" w:right="567"/>
        <w:jc w:val="both"/>
        <w:rPr>
          <w:b/>
          <w:u w:val="single"/>
          <w:lang w:val="en-GB"/>
        </w:rPr>
      </w:pPr>
      <w:r w:rsidRPr="00C51AB6">
        <w:rPr>
          <w:b/>
          <w:u w:val="single"/>
          <w:lang w:val="en-GB"/>
        </w:rPr>
        <w:t>DAY 2 – 15</w:t>
      </w:r>
      <w:r w:rsidRPr="00C51AB6">
        <w:rPr>
          <w:b/>
          <w:u w:val="single"/>
          <w:vertAlign w:val="superscript"/>
          <w:lang w:val="en-GB"/>
        </w:rPr>
        <w:t>th</w:t>
      </w:r>
      <w:r w:rsidRPr="00C51AB6">
        <w:rPr>
          <w:b/>
          <w:u w:val="single"/>
          <w:lang w:val="en-GB"/>
        </w:rPr>
        <w:t xml:space="preserve"> </w:t>
      </w:r>
      <w:r w:rsidR="000D120A">
        <w:rPr>
          <w:b/>
          <w:u w:val="single"/>
          <w:lang w:val="en-GB"/>
        </w:rPr>
        <w:t>May</w:t>
      </w:r>
      <w:r w:rsidRPr="00C51AB6">
        <w:rPr>
          <w:b/>
          <w:u w:val="single"/>
          <w:lang w:val="en-GB"/>
        </w:rPr>
        <w:t>, 2017:</w:t>
      </w:r>
    </w:p>
    <w:p w:rsidR="00AE78B7" w:rsidRDefault="00AE78B7" w:rsidP="00682E8D">
      <w:pPr>
        <w:ind w:left="1134" w:right="567"/>
        <w:jc w:val="both"/>
        <w:rPr>
          <w:b/>
          <w:lang w:val="en-GB"/>
        </w:rPr>
      </w:pPr>
    </w:p>
    <w:p w:rsidR="00C51AB6" w:rsidRDefault="00682E8D" w:rsidP="00C51AB6">
      <w:pPr>
        <w:ind w:left="1134" w:right="567"/>
        <w:jc w:val="both"/>
        <w:rPr>
          <w:lang w:val="en-GB"/>
        </w:rPr>
      </w:pPr>
      <w:r>
        <w:rPr>
          <w:b/>
          <w:lang w:val="en-GB"/>
        </w:rPr>
        <w:t xml:space="preserve">Purpose of the day assessment: </w:t>
      </w:r>
      <w:r w:rsidRPr="00682E8D">
        <w:rPr>
          <w:lang w:val="en-GB"/>
        </w:rPr>
        <w:t>The institutional and capacity building path</w:t>
      </w:r>
      <w:r>
        <w:rPr>
          <w:lang w:val="en-GB"/>
        </w:rPr>
        <w:t xml:space="preserve"> of AET PDO: from the self-assessment to the Capacity Development Plan. Presentations of the several tools produced since the beginning of the project explaining the strategic path under</w:t>
      </w:r>
      <w:r w:rsidR="00C51AB6">
        <w:rPr>
          <w:lang w:val="en-GB"/>
        </w:rPr>
        <w:t>taken by the PDO according to the annual action plan (short term) and Capacity Development Plan (medium and long terms).</w:t>
      </w:r>
    </w:p>
    <w:p w:rsidR="00C51AB6" w:rsidRDefault="00C51AB6" w:rsidP="00C51AB6">
      <w:pPr>
        <w:ind w:left="1134" w:right="567"/>
        <w:jc w:val="both"/>
        <w:rPr>
          <w:b/>
          <w:lang w:val="en-GB"/>
        </w:rPr>
      </w:pPr>
    </w:p>
    <w:p w:rsidR="00C51AB6" w:rsidRDefault="00C51AB6" w:rsidP="00C51AB6">
      <w:pPr>
        <w:ind w:left="1134" w:right="567"/>
        <w:jc w:val="both"/>
        <w:rPr>
          <w:lang w:val="en-GB"/>
        </w:rPr>
      </w:pPr>
      <w:r>
        <w:rPr>
          <w:b/>
          <w:lang w:val="en-GB"/>
        </w:rPr>
        <w:t>Day Activities</w:t>
      </w:r>
      <w:r w:rsidR="00682E8D">
        <w:rPr>
          <w:b/>
          <w:lang w:val="en-GB"/>
        </w:rPr>
        <w:t xml:space="preserve">: </w:t>
      </w:r>
      <w:r w:rsidR="00682E8D" w:rsidRPr="00682E8D">
        <w:rPr>
          <w:lang w:val="en-GB"/>
        </w:rPr>
        <w:t xml:space="preserve">Meetings with </w:t>
      </w:r>
      <w:r>
        <w:rPr>
          <w:lang w:val="en-GB"/>
        </w:rPr>
        <w:t xml:space="preserve">the </w:t>
      </w:r>
      <w:r w:rsidR="00682E8D" w:rsidRPr="00682E8D">
        <w:rPr>
          <w:lang w:val="en-GB"/>
        </w:rPr>
        <w:t>project team</w:t>
      </w:r>
    </w:p>
    <w:p w:rsidR="007A65BD" w:rsidRDefault="007A65BD" w:rsidP="00C51AB6">
      <w:pPr>
        <w:ind w:left="1416" w:right="567"/>
        <w:jc w:val="both"/>
        <w:rPr>
          <w:b/>
          <w:lang w:val="en-GB"/>
        </w:rPr>
      </w:pPr>
    </w:p>
    <w:p w:rsidR="00C51AB6" w:rsidRPr="00C51AB6" w:rsidRDefault="00C51AB6" w:rsidP="00C51AB6">
      <w:pPr>
        <w:ind w:left="1416" w:right="567"/>
        <w:jc w:val="both"/>
        <w:rPr>
          <w:lang w:val="en-GB"/>
        </w:rPr>
      </w:pPr>
      <w:r>
        <w:rPr>
          <w:b/>
          <w:lang w:val="en-GB"/>
        </w:rPr>
        <w:t xml:space="preserve">Morning: </w:t>
      </w:r>
      <w:r>
        <w:rPr>
          <w:lang w:val="en-GB"/>
        </w:rPr>
        <w:t>Introduction, overview and detailed presentation of the aforementioned tools</w:t>
      </w:r>
      <w:r w:rsidR="00BF335E">
        <w:rPr>
          <w:lang w:val="en-GB"/>
        </w:rPr>
        <w:t>. Overview of the institutional building on-going process: opportunities and challenges</w:t>
      </w:r>
    </w:p>
    <w:p w:rsidR="003C25F1" w:rsidRDefault="00C51AB6" w:rsidP="00C51AB6">
      <w:pPr>
        <w:ind w:left="1416" w:right="567"/>
        <w:jc w:val="both"/>
        <w:rPr>
          <w:lang w:val="en-GB"/>
        </w:rPr>
      </w:pPr>
      <w:r w:rsidRPr="00C51AB6">
        <w:rPr>
          <w:u w:val="single"/>
          <w:lang w:val="en-GB"/>
        </w:rPr>
        <w:t>People involved:</w:t>
      </w:r>
      <w:r>
        <w:rPr>
          <w:lang w:val="en-GB"/>
        </w:rPr>
        <w:t xml:space="preserve"> </w:t>
      </w:r>
      <w:r w:rsidRPr="00C51AB6">
        <w:rPr>
          <w:lang w:val="en-GB"/>
        </w:rPr>
        <w:t xml:space="preserve">Enea Stocco </w:t>
      </w:r>
      <w:r>
        <w:rPr>
          <w:lang w:val="en-GB"/>
        </w:rPr>
        <w:t xml:space="preserve">(Regional Coordinator); </w:t>
      </w:r>
    </w:p>
    <w:p w:rsidR="003C25F1" w:rsidRDefault="00C51AB6" w:rsidP="00C51AB6">
      <w:pPr>
        <w:ind w:left="1416" w:right="567"/>
        <w:jc w:val="both"/>
        <w:rPr>
          <w:lang w:val="es-ES"/>
        </w:rPr>
      </w:pPr>
      <w:r w:rsidRPr="003C25F1">
        <w:rPr>
          <w:lang w:val="es-ES"/>
        </w:rPr>
        <w:t xml:space="preserve">Fr. </w:t>
      </w:r>
      <w:proofErr w:type="spellStart"/>
      <w:r w:rsidRPr="003C25F1">
        <w:rPr>
          <w:lang w:val="es-ES"/>
        </w:rPr>
        <w:t>Estifanos</w:t>
      </w:r>
      <w:proofErr w:type="spellEnd"/>
      <w:r w:rsidRPr="003C25F1">
        <w:rPr>
          <w:lang w:val="es-ES"/>
        </w:rPr>
        <w:t xml:space="preserve"> </w:t>
      </w:r>
      <w:proofErr w:type="spellStart"/>
      <w:r w:rsidRPr="003C25F1">
        <w:rPr>
          <w:lang w:val="es-ES"/>
        </w:rPr>
        <w:t>Gebremeskel</w:t>
      </w:r>
      <w:proofErr w:type="spellEnd"/>
      <w:r w:rsidRPr="003C25F1">
        <w:rPr>
          <w:lang w:val="es-ES"/>
        </w:rPr>
        <w:t xml:space="preserve"> (AET Provincial), </w:t>
      </w:r>
    </w:p>
    <w:p w:rsidR="00682E8D" w:rsidRPr="003C25F1" w:rsidRDefault="00C51AB6" w:rsidP="00C51AB6">
      <w:pPr>
        <w:ind w:left="1416" w:right="567"/>
        <w:jc w:val="both"/>
        <w:rPr>
          <w:lang w:val="es-ES"/>
        </w:rPr>
      </w:pPr>
      <w:r w:rsidRPr="003C25F1">
        <w:rPr>
          <w:lang w:val="es-ES"/>
        </w:rPr>
        <w:t>Cesare Bullo (PDO Director)</w:t>
      </w:r>
    </w:p>
    <w:p w:rsidR="007A65BD" w:rsidRPr="003C25F1" w:rsidRDefault="007A65BD" w:rsidP="00BF335E">
      <w:pPr>
        <w:ind w:left="1416" w:right="567"/>
        <w:jc w:val="both"/>
        <w:rPr>
          <w:b/>
          <w:lang w:val="es-ES"/>
        </w:rPr>
      </w:pPr>
    </w:p>
    <w:p w:rsidR="00682E8D" w:rsidRDefault="00682E8D" w:rsidP="00BF335E">
      <w:pPr>
        <w:ind w:left="1416" w:right="567"/>
        <w:jc w:val="both"/>
        <w:rPr>
          <w:lang w:val="en-GB"/>
        </w:rPr>
      </w:pPr>
      <w:r>
        <w:rPr>
          <w:b/>
          <w:lang w:val="en-GB"/>
        </w:rPr>
        <w:t>Afternoon:</w:t>
      </w:r>
      <w:r w:rsidR="00C51AB6">
        <w:rPr>
          <w:b/>
          <w:lang w:val="en-GB"/>
        </w:rPr>
        <w:t xml:space="preserve"> </w:t>
      </w:r>
      <w:r w:rsidR="00C51AB6" w:rsidRPr="00C51AB6">
        <w:rPr>
          <w:lang w:val="en-GB"/>
        </w:rPr>
        <w:t>From the planning to the action</w:t>
      </w:r>
      <w:r w:rsidR="00C51AB6">
        <w:rPr>
          <w:lang w:val="en-GB"/>
        </w:rPr>
        <w:t xml:space="preserve">. Activities realized </w:t>
      </w:r>
      <w:r w:rsidR="00BF335E">
        <w:rPr>
          <w:lang w:val="en-GB"/>
        </w:rPr>
        <w:t xml:space="preserve">according to the strategic AET needs (events, capacity building and  job shadowing initiatives, </w:t>
      </w:r>
      <w:proofErr w:type="spellStart"/>
      <w:r w:rsidR="00BF335E">
        <w:rPr>
          <w:lang w:val="en-GB"/>
        </w:rPr>
        <w:t>etc</w:t>
      </w:r>
      <w:proofErr w:type="spellEnd"/>
      <w:r w:rsidR="00BF335E">
        <w:rPr>
          <w:lang w:val="en-GB"/>
        </w:rPr>
        <w:t>)</w:t>
      </w:r>
    </w:p>
    <w:p w:rsidR="007A65BD" w:rsidRDefault="00BF335E" w:rsidP="00BF335E">
      <w:pPr>
        <w:ind w:left="1416" w:right="567"/>
        <w:jc w:val="both"/>
        <w:rPr>
          <w:u w:val="single"/>
          <w:lang w:val="en-GB"/>
        </w:rPr>
      </w:pPr>
      <w:r w:rsidRPr="00C51AB6">
        <w:rPr>
          <w:u w:val="single"/>
          <w:lang w:val="en-GB"/>
        </w:rPr>
        <w:t>People involved:</w:t>
      </w:r>
      <w:r>
        <w:rPr>
          <w:u w:val="single"/>
          <w:lang w:val="en-GB"/>
        </w:rPr>
        <w:t xml:space="preserve"> </w:t>
      </w:r>
    </w:p>
    <w:p w:rsidR="003C25F1" w:rsidRDefault="007A65BD" w:rsidP="007A65BD">
      <w:pPr>
        <w:ind w:left="1416" w:right="567"/>
        <w:jc w:val="both"/>
        <w:rPr>
          <w:lang w:val="en-GB"/>
        </w:rPr>
      </w:pPr>
      <w:r w:rsidRPr="007A65BD">
        <w:rPr>
          <w:lang w:val="en-GB"/>
        </w:rPr>
        <w:t xml:space="preserve">Project staff: </w:t>
      </w:r>
      <w:r w:rsidR="00BF335E" w:rsidRPr="00BF335E">
        <w:rPr>
          <w:lang w:val="en-GB"/>
        </w:rPr>
        <w:t>Meaza Tesfagiorgis (Project Manager)</w:t>
      </w:r>
      <w:r w:rsidR="00BF335E">
        <w:rPr>
          <w:lang w:val="en-GB"/>
        </w:rPr>
        <w:t xml:space="preserve">; </w:t>
      </w:r>
    </w:p>
    <w:p w:rsidR="003C25F1" w:rsidRDefault="007A65BD" w:rsidP="007A65BD">
      <w:pPr>
        <w:ind w:left="1416" w:right="567"/>
        <w:jc w:val="both"/>
        <w:rPr>
          <w:lang w:val="en-GB"/>
        </w:rPr>
      </w:pPr>
      <w:proofErr w:type="spellStart"/>
      <w:r>
        <w:rPr>
          <w:lang w:val="en-GB"/>
        </w:rPr>
        <w:t>Henok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Assefa</w:t>
      </w:r>
      <w:proofErr w:type="spellEnd"/>
      <w:r>
        <w:rPr>
          <w:lang w:val="en-GB"/>
        </w:rPr>
        <w:t xml:space="preserve"> (Project Officer), </w:t>
      </w:r>
    </w:p>
    <w:p w:rsidR="00BF335E" w:rsidRDefault="007A65BD" w:rsidP="007A65BD">
      <w:pPr>
        <w:ind w:left="1416" w:right="567"/>
        <w:jc w:val="both"/>
        <w:rPr>
          <w:lang w:val="en-GB"/>
        </w:rPr>
      </w:pPr>
      <w:r>
        <w:rPr>
          <w:lang w:val="en-GB"/>
        </w:rPr>
        <w:t>Tigist Birkneh (Project Officer)</w:t>
      </w:r>
    </w:p>
    <w:p w:rsidR="003C25F1" w:rsidRDefault="007A65BD" w:rsidP="007A65BD">
      <w:pPr>
        <w:ind w:left="1416" w:right="567"/>
        <w:jc w:val="both"/>
        <w:rPr>
          <w:lang w:val="en-GB"/>
        </w:rPr>
      </w:pPr>
      <w:r>
        <w:rPr>
          <w:lang w:val="en-GB"/>
        </w:rPr>
        <w:t xml:space="preserve">Financial staff: </w:t>
      </w:r>
      <w:proofErr w:type="spellStart"/>
      <w:r>
        <w:rPr>
          <w:lang w:val="en-GB"/>
        </w:rPr>
        <w:t>Henok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Zeneb</w:t>
      </w:r>
      <w:proofErr w:type="spellEnd"/>
      <w:r>
        <w:rPr>
          <w:lang w:val="en-GB"/>
        </w:rPr>
        <w:t xml:space="preserve"> (Senior Accountant), </w:t>
      </w:r>
    </w:p>
    <w:p w:rsidR="007A65BD" w:rsidRPr="007A65BD" w:rsidRDefault="007A65BD" w:rsidP="007A65BD">
      <w:pPr>
        <w:ind w:left="1416" w:right="567"/>
        <w:jc w:val="both"/>
        <w:rPr>
          <w:u w:val="single"/>
          <w:lang w:val="en-GB"/>
        </w:rPr>
      </w:pPr>
      <w:r>
        <w:rPr>
          <w:lang w:val="en-GB"/>
        </w:rPr>
        <w:t>Berhanu Aklilu (Financial officer)</w:t>
      </w:r>
    </w:p>
    <w:p w:rsidR="00682E8D" w:rsidRDefault="00C51AB6" w:rsidP="00AE78B7">
      <w:pPr>
        <w:ind w:left="1134" w:right="567"/>
        <w:rPr>
          <w:b/>
          <w:lang w:val="en-GB"/>
        </w:rPr>
      </w:pPr>
      <w:r>
        <w:rPr>
          <w:b/>
          <w:lang w:val="en-GB"/>
        </w:rPr>
        <w:tab/>
      </w:r>
    </w:p>
    <w:p w:rsidR="007A65BD" w:rsidRPr="00C51AB6" w:rsidRDefault="007A65BD" w:rsidP="007A65BD">
      <w:pPr>
        <w:ind w:left="1134" w:right="567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DAY 3</w:t>
      </w:r>
      <w:r w:rsidRPr="00C51AB6">
        <w:rPr>
          <w:b/>
          <w:u w:val="single"/>
          <w:lang w:val="en-GB"/>
        </w:rPr>
        <w:t xml:space="preserve"> –</w:t>
      </w:r>
      <w:r>
        <w:rPr>
          <w:b/>
          <w:u w:val="single"/>
          <w:lang w:val="en-GB"/>
        </w:rPr>
        <w:t xml:space="preserve"> 16</w:t>
      </w:r>
      <w:r w:rsidRPr="00C51AB6">
        <w:rPr>
          <w:b/>
          <w:u w:val="single"/>
          <w:vertAlign w:val="superscript"/>
          <w:lang w:val="en-GB"/>
        </w:rPr>
        <w:t>th</w:t>
      </w:r>
      <w:r w:rsidRPr="00C51AB6">
        <w:rPr>
          <w:b/>
          <w:u w:val="single"/>
          <w:lang w:val="en-GB"/>
        </w:rPr>
        <w:t xml:space="preserve"> </w:t>
      </w:r>
      <w:r w:rsidR="000D120A">
        <w:rPr>
          <w:b/>
          <w:u w:val="single"/>
          <w:lang w:val="en-GB"/>
        </w:rPr>
        <w:t>May</w:t>
      </w:r>
      <w:r w:rsidRPr="00C51AB6">
        <w:rPr>
          <w:b/>
          <w:u w:val="single"/>
          <w:lang w:val="en-GB"/>
        </w:rPr>
        <w:t>, 2017:</w:t>
      </w:r>
    </w:p>
    <w:p w:rsidR="00AE78B7" w:rsidRDefault="00AE78B7" w:rsidP="00AE78B7">
      <w:pPr>
        <w:ind w:left="1134" w:right="567"/>
        <w:rPr>
          <w:lang w:val="en-GB"/>
        </w:rPr>
      </w:pPr>
    </w:p>
    <w:p w:rsidR="00197618" w:rsidRDefault="00197618" w:rsidP="00197618">
      <w:pPr>
        <w:ind w:left="1134" w:right="567"/>
        <w:jc w:val="both"/>
        <w:rPr>
          <w:lang w:val="en-GB"/>
        </w:rPr>
      </w:pPr>
      <w:r>
        <w:rPr>
          <w:b/>
          <w:lang w:val="en-GB"/>
        </w:rPr>
        <w:t xml:space="preserve">Purpose of the day assessment: </w:t>
      </w:r>
      <w:r w:rsidRPr="007A65BD">
        <w:rPr>
          <w:lang w:val="en-GB"/>
        </w:rPr>
        <w:t>Fro</w:t>
      </w:r>
      <w:r>
        <w:rPr>
          <w:lang w:val="en-GB"/>
        </w:rPr>
        <w:t xml:space="preserve">m the strategic plan to concrete </w:t>
      </w:r>
      <w:r w:rsidRPr="007A65BD">
        <w:rPr>
          <w:lang w:val="en-GB"/>
        </w:rPr>
        <w:t>actions</w:t>
      </w:r>
      <w:r>
        <w:rPr>
          <w:lang w:val="en-GB"/>
        </w:rPr>
        <w:t xml:space="preserve">: setting up and/or strengthening strategic partnerships at national level and towards the internationalization of PDO strategies. Focus on the youth target visiting two Salesians </w:t>
      </w:r>
      <w:proofErr w:type="spellStart"/>
      <w:r>
        <w:rPr>
          <w:lang w:val="en-GB"/>
        </w:rPr>
        <w:t>centers</w:t>
      </w:r>
      <w:proofErr w:type="spellEnd"/>
      <w:r>
        <w:rPr>
          <w:lang w:val="en-GB"/>
        </w:rPr>
        <w:t xml:space="preserve"> located in Addis </w:t>
      </w:r>
      <w:proofErr w:type="spellStart"/>
      <w:r>
        <w:rPr>
          <w:lang w:val="en-GB"/>
        </w:rPr>
        <w:t>Abeba</w:t>
      </w:r>
      <w:proofErr w:type="spellEnd"/>
      <w:r>
        <w:rPr>
          <w:lang w:val="en-GB"/>
        </w:rPr>
        <w:t>.</w:t>
      </w:r>
    </w:p>
    <w:p w:rsidR="00197618" w:rsidRDefault="00197618" w:rsidP="00197618">
      <w:pPr>
        <w:ind w:left="1134" w:right="567"/>
        <w:jc w:val="both"/>
        <w:rPr>
          <w:b/>
          <w:lang w:val="en-GB"/>
        </w:rPr>
      </w:pPr>
    </w:p>
    <w:p w:rsidR="00197618" w:rsidRPr="00047022" w:rsidRDefault="00197618" w:rsidP="00197618">
      <w:pPr>
        <w:ind w:left="1134" w:right="567"/>
        <w:jc w:val="both"/>
        <w:rPr>
          <w:b/>
          <w:u w:val="single"/>
          <w:lang w:val="en-GB"/>
        </w:rPr>
      </w:pPr>
      <w:r>
        <w:rPr>
          <w:b/>
          <w:lang w:val="en-GB"/>
        </w:rPr>
        <w:lastRenderedPageBreak/>
        <w:t xml:space="preserve">Day Activities: </w:t>
      </w:r>
      <w:r w:rsidRPr="00B23EAE">
        <w:rPr>
          <w:lang w:val="en-GB"/>
        </w:rPr>
        <w:t>The day will be split up into two: from one side, meetings organized with key PDO’s partners which are actively collaborate with the Salesians of Don Bosco</w:t>
      </w:r>
      <w:r>
        <w:rPr>
          <w:lang w:val="en-GB"/>
        </w:rPr>
        <w:t>; from the other side, visit</w:t>
      </w:r>
      <w:r w:rsidRPr="00B23EAE">
        <w:rPr>
          <w:lang w:val="en-GB"/>
        </w:rPr>
        <w:t xml:space="preserve"> </w:t>
      </w:r>
      <w:proofErr w:type="spellStart"/>
      <w:r w:rsidRPr="00B23EAE">
        <w:rPr>
          <w:lang w:val="en-GB"/>
        </w:rPr>
        <w:t>Mekanisa</w:t>
      </w:r>
      <w:proofErr w:type="spellEnd"/>
      <w:r w:rsidRPr="00B23EAE">
        <w:rPr>
          <w:lang w:val="en-GB"/>
        </w:rPr>
        <w:t xml:space="preserve"> and Don Bosco Children and meet responsible people</w:t>
      </w:r>
      <w:r>
        <w:rPr>
          <w:lang w:val="en-GB"/>
        </w:rPr>
        <w:t xml:space="preserve"> who have been part of the capacity building process through the sharing participation of the capacity building international initiative as focal points for the PDO for DBTA at provincial level.</w:t>
      </w:r>
    </w:p>
    <w:p w:rsidR="00197618" w:rsidRDefault="00197618" w:rsidP="00197618">
      <w:pPr>
        <w:ind w:left="1416" w:right="567"/>
        <w:jc w:val="both"/>
        <w:rPr>
          <w:b/>
          <w:lang w:val="en-GB"/>
        </w:rPr>
      </w:pPr>
    </w:p>
    <w:p w:rsidR="003C25F1" w:rsidRDefault="00197618" w:rsidP="003C25F1">
      <w:pPr>
        <w:ind w:left="1416" w:right="567"/>
        <w:jc w:val="both"/>
        <w:rPr>
          <w:lang w:val="en-GB"/>
        </w:rPr>
      </w:pPr>
      <w:r>
        <w:rPr>
          <w:b/>
          <w:lang w:val="en-GB"/>
        </w:rPr>
        <w:t xml:space="preserve">Morning: </w:t>
      </w:r>
      <w:r w:rsidR="003C25F1" w:rsidRPr="003773BF">
        <w:rPr>
          <w:lang w:val="en-GB"/>
        </w:rPr>
        <w:t xml:space="preserve">Visit </w:t>
      </w:r>
      <w:proofErr w:type="spellStart"/>
      <w:r w:rsidR="003C25F1" w:rsidRPr="003773BF">
        <w:rPr>
          <w:lang w:val="en-GB"/>
        </w:rPr>
        <w:t>Mekanissa</w:t>
      </w:r>
      <w:proofErr w:type="spellEnd"/>
      <w:r w:rsidR="003C25F1" w:rsidRPr="003773BF">
        <w:rPr>
          <w:lang w:val="en-GB"/>
        </w:rPr>
        <w:t xml:space="preserve"> and Don Bosco Children</w:t>
      </w:r>
      <w:r w:rsidR="003C25F1">
        <w:rPr>
          <w:lang w:val="en-GB"/>
        </w:rPr>
        <w:t xml:space="preserve">: </w:t>
      </w:r>
      <w:r w:rsidR="003C25F1">
        <w:rPr>
          <w:lang w:val="en-GB"/>
        </w:rPr>
        <w:t xml:space="preserve">Education focus on the Salesian of Don Bosco’ s activities. </w:t>
      </w:r>
      <w:r w:rsidR="003C25F1">
        <w:rPr>
          <w:lang w:val="en-GB"/>
        </w:rPr>
        <w:t>Salesians as partner for the Printing project funded by the Italian Cooperation and implemented by VIS.</w:t>
      </w:r>
    </w:p>
    <w:p w:rsidR="003C25F1" w:rsidRDefault="003C25F1" w:rsidP="003C25F1">
      <w:pPr>
        <w:ind w:left="1416" w:right="567"/>
        <w:jc w:val="both"/>
        <w:rPr>
          <w:u w:val="single"/>
          <w:lang w:val="en-GB"/>
        </w:rPr>
      </w:pPr>
      <w:r w:rsidRPr="000D120A">
        <w:rPr>
          <w:u w:val="single"/>
          <w:lang w:val="en-GB"/>
        </w:rPr>
        <w:t xml:space="preserve">People involved: </w:t>
      </w:r>
    </w:p>
    <w:p w:rsidR="003C25F1" w:rsidRPr="00820838" w:rsidRDefault="003C25F1" w:rsidP="003C25F1">
      <w:pPr>
        <w:ind w:left="1416" w:right="567"/>
        <w:jc w:val="both"/>
        <w:rPr>
          <w:lang w:val="en-GB"/>
        </w:rPr>
      </w:pPr>
      <w:proofErr w:type="spellStart"/>
      <w:r w:rsidRPr="00820838">
        <w:rPr>
          <w:lang w:val="en-GB"/>
        </w:rPr>
        <w:t>Surafel</w:t>
      </w:r>
      <w:proofErr w:type="spellEnd"/>
      <w:r w:rsidRPr="00820838">
        <w:rPr>
          <w:lang w:val="en-GB"/>
        </w:rPr>
        <w:t xml:space="preserve"> </w:t>
      </w:r>
      <w:proofErr w:type="spellStart"/>
      <w:r w:rsidRPr="00820838">
        <w:rPr>
          <w:lang w:val="en-GB"/>
        </w:rPr>
        <w:t>Kebede</w:t>
      </w:r>
      <w:proofErr w:type="spellEnd"/>
      <w:r w:rsidRPr="00820838">
        <w:rPr>
          <w:lang w:val="en-GB"/>
        </w:rPr>
        <w:t xml:space="preserve"> (PDO Focal Point on TVET</w:t>
      </w:r>
      <w:r>
        <w:rPr>
          <w:lang w:val="en-GB"/>
        </w:rPr>
        <w:t xml:space="preserve"> – Skype call</w:t>
      </w:r>
      <w:r w:rsidRPr="00820838">
        <w:rPr>
          <w:lang w:val="en-GB"/>
        </w:rPr>
        <w:t>)</w:t>
      </w:r>
    </w:p>
    <w:p w:rsidR="003C25F1" w:rsidRDefault="003C25F1" w:rsidP="003C25F1">
      <w:pPr>
        <w:ind w:left="1416" w:right="567"/>
        <w:jc w:val="both"/>
        <w:rPr>
          <w:lang w:val="en-GB"/>
        </w:rPr>
      </w:pPr>
      <w:r w:rsidRPr="00820838">
        <w:rPr>
          <w:lang w:val="en-GB"/>
        </w:rPr>
        <w:t xml:space="preserve">Bekele </w:t>
      </w:r>
      <w:proofErr w:type="spellStart"/>
      <w:r w:rsidRPr="00820838">
        <w:rPr>
          <w:lang w:val="en-GB"/>
        </w:rPr>
        <w:t>Endalkachew</w:t>
      </w:r>
      <w:proofErr w:type="spellEnd"/>
      <w:r w:rsidRPr="00820838">
        <w:rPr>
          <w:lang w:val="en-GB"/>
        </w:rPr>
        <w:t xml:space="preserve"> </w:t>
      </w:r>
      <w:proofErr w:type="spellStart"/>
      <w:r w:rsidRPr="00820838">
        <w:rPr>
          <w:lang w:val="en-GB"/>
        </w:rPr>
        <w:t>Bayu</w:t>
      </w:r>
      <w:proofErr w:type="spellEnd"/>
      <w:r w:rsidRPr="00820838">
        <w:rPr>
          <w:lang w:val="en-GB"/>
        </w:rPr>
        <w:t xml:space="preserve"> (AET PDO responsible for TVET)</w:t>
      </w:r>
    </w:p>
    <w:p w:rsidR="003C25F1" w:rsidRDefault="003C25F1" w:rsidP="003C25F1">
      <w:pPr>
        <w:ind w:left="1416" w:right="567"/>
        <w:jc w:val="both"/>
        <w:rPr>
          <w:lang w:val="en-GB"/>
        </w:rPr>
      </w:pPr>
      <w:r>
        <w:rPr>
          <w:lang w:val="en-GB"/>
        </w:rPr>
        <w:t>Focus group on students</w:t>
      </w:r>
    </w:p>
    <w:p w:rsidR="003C25F1" w:rsidRDefault="003C25F1" w:rsidP="003C25F1">
      <w:pPr>
        <w:ind w:left="1416" w:right="567"/>
        <w:jc w:val="both"/>
        <w:rPr>
          <w:lang w:val="en-GB"/>
        </w:rPr>
      </w:pPr>
      <w:r>
        <w:rPr>
          <w:lang w:val="en-GB"/>
        </w:rPr>
        <w:t>Teachers</w:t>
      </w:r>
    </w:p>
    <w:p w:rsidR="003C25F1" w:rsidRDefault="003C25F1" w:rsidP="003C25F1">
      <w:pPr>
        <w:ind w:left="1416" w:right="567"/>
        <w:jc w:val="both"/>
        <w:rPr>
          <w:lang w:val="en-GB"/>
        </w:rPr>
      </w:pPr>
    </w:p>
    <w:p w:rsidR="003C25F1" w:rsidRDefault="00197618" w:rsidP="003C25F1">
      <w:pPr>
        <w:ind w:left="1416" w:right="567"/>
        <w:jc w:val="both"/>
        <w:rPr>
          <w:b/>
          <w:lang w:val="en-GB"/>
        </w:rPr>
      </w:pPr>
      <w:r>
        <w:rPr>
          <w:b/>
          <w:lang w:val="en-GB"/>
        </w:rPr>
        <w:t xml:space="preserve">Afternoon: </w:t>
      </w:r>
    </w:p>
    <w:p w:rsidR="003C25F1" w:rsidRDefault="003C25F1" w:rsidP="003C25F1">
      <w:pPr>
        <w:ind w:left="1416" w:right="567"/>
        <w:jc w:val="both"/>
        <w:rPr>
          <w:lang w:val="en-GB"/>
        </w:rPr>
      </w:pPr>
      <w:r w:rsidRPr="003C25F1">
        <w:rPr>
          <w:lang w:val="en-GB"/>
        </w:rPr>
        <w:t>14.30: EU Delegation</w:t>
      </w:r>
      <w:r>
        <w:rPr>
          <w:lang w:val="en-GB"/>
        </w:rPr>
        <w:t xml:space="preserve"> meeting</w:t>
      </w:r>
    </w:p>
    <w:p w:rsidR="003C25F1" w:rsidRDefault="003C25F1" w:rsidP="003C25F1">
      <w:pPr>
        <w:ind w:left="1416" w:right="567"/>
        <w:jc w:val="both"/>
        <w:rPr>
          <w:lang w:val="en-GB"/>
        </w:rPr>
      </w:pPr>
      <w:r w:rsidRPr="003773BF">
        <w:rPr>
          <w:lang w:val="en-GB"/>
        </w:rPr>
        <w:t>Me</w:t>
      </w:r>
      <w:r>
        <w:rPr>
          <w:lang w:val="en-GB"/>
        </w:rPr>
        <w:t xml:space="preserve">eting with representatives from: </w:t>
      </w:r>
    </w:p>
    <w:p w:rsidR="003C25F1" w:rsidRPr="003C25F1" w:rsidRDefault="003C25F1" w:rsidP="003C25F1">
      <w:pPr>
        <w:pStyle w:val="ListParagraph"/>
        <w:numPr>
          <w:ilvl w:val="0"/>
          <w:numId w:val="5"/>
        </w:numPr>
        <w:ind w:right="567"/>
        <w:jc w:val="both"/>
        <w:rPr>
          <w:lang w:val="en-GB"/>
        </w:rPr>
      </w:pPr>
      <w:r w:rsidRPr="003C25F1">
        <w:rPr>
          <w:lang w:val="en-GB"/>
        </w:rPr>
        <w:t>Austrian Development Cooperation (Solar project)</w:t>
      </w:r>
    </w:p>
    <w:p w:rsidR="003C25F1" w:rsidRPr="003C25F1" w:rsidRDefault="003C25F1" w:rsidP="003C25F1">
      <w:pPr>
        <w:pStyle w:val="ListParagraph"/>
        <w:numPr>
          <w:ilvl w:val="0"/>
          <w:numId w:val="5"/>
        </w:numPr>
        <w:ind w:right="567"/>
        <w:jc w:val="both"/>
        <w:rPr>
          <w:lang w:val="en-GB"/>
        </w:rPr>
      </w:pPr>
      <w:r w:rsidRPr="003C25F1">
        <w:rPr>
          <w:lang w:val="en-GB"/>
        </w:rPr>
        <w:t>Add</w:t>
      </w:r>
      <w:r w:rsidRPr="003C25F1">
        <w:rPr>
          <w:lang w:val="en-GB"/>
        </w:rPr>
        <w:t>is Ababa Catholic Secretariat</w:t>
      </w:r>
    </w:p>
    <w:p w:rsidR="003C25F1" w:rsidRPr="003C25F1" w:rsidRDefault="003C25F1" w:rsidP="003C25F1">
      <w:pPr>
        <w:pStyle w:val="ListParagraph"/>
        <w:numPr>
          <w:ilvl w:val="0"/>
          <w:numId w:val="5"/>
        </w:numPr>
        <w:ind w:right="567"/>
        <w:jc w:val="both"/>
        <w:rPr>
          <w:lang w:val="en-GB"/>
        </w:rPr>
      </w:pPr>
      <w:r w:rsidRPr="003C25F1">
        <w:rPr>
          <w:lang w:val="en-GB"/>
        </w:rPr>
        <w:t>AICS (Italian Development Cooperation)</w:t>
      </w:r>
    </w:p>
    <w:p w:rsidR="003C25F1" w:rsidRPr="003C25F1" w:rsidRDefault="003C25F1" w:rsidP="003C25F1">
      <w:pPr>
        <w:pStyle w:val="ListParagraph"/>
        <w:numPr>
          <w:ilvl w:val="0"/>
          <w:numId w:val="5"/>
        </w:numPr>
        <w:ind w:right="567"/>
        <w:jc w:val="both"/>
        <w:rPr>
          <w:lang w:val="en-GB"/>
        </w:rPr>
      </w:pPr>
      <w:r w:rsidRPr="003C25F1">
        <w:rPr>
          <w:lang w:val="en-GB"/>
        </w:rPr>
        <w:t>Canadian Embassy</w:t>
      </w:r>
    </w:p>
    <w:p w:rsidR="003C25F1" w:rsidRPr="003C25F1" w:rsidRDefault="003C25F1" w:rsidP="003C25F1">
      <w:pPr>
        <w:pStyle w:val="ListParagraph"/>
        <w:numPr>
          <w:ilvl w:val="0"/>
          <w:numId w:val="5"/>
        </w:numPr>
        <w:ind w:right="567"/>
        <w:jc w:val="both"/>
      </w:pPr>
      <w:r w:rsidRPr="003C25F1">
        <w:t>Nico Lotta (President of VIS)</w:t>
      </w:r>
    </w:p>
    <w:p w:rsidR="00197618" w:rsidRPr="003C25F1" w:rsidRDefault="00197618" w:rsidP="003C25F1">
      <w:pPr>
        <w:ind w:left="1416" w:right="567"/>
        <w:jc w:val="both"/>
        <w:rPr>
          <w:b/>
        </w:rPr>
      </w:pPr>
    </w:p>
    <w:p w:rsidR="00047022" w:rsidRPr="003C25F1" w:rsidRDefault="00047022" w:rsidP="00047022">
      <w:pPr>
        <w:ind w:right="567"/>
        <w:jc w:val="both"/>
      </w:pPr>
    </w:p>
    <w:p w:rsidR="00047022" w:rsidRPr="00C51AB6" w:rsidRDefault="00047022" w:rsidP="00047022">
      <w:pPr>
        <w:ind w:left="1134" w:right="567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DAY 4</w:t>
      </w:r>
      <w:r w:rsidRPr="00C51AB6">
        <w:rPr>
          <w:b/>
          <w:u w:val="single"/>
          <w:lang w:val="en-GB"/>
        </w:rPr>
        <w:t xml:space="preserve"> –</w:t>
      </w:r>
      <w:r>
        <w:rPr>
          <w:b/>
          <w:u w:val="single"/>
          <w:lang w:val="en-GB"/>
        </w:rPr>
        <w:t xml:space="preserve"> 17</w:t>
      </w:r>
      <w:r w:rsidRPr="00C51AB6">
        <w:rPr>
          <w:b/>
          <w:u w:val="single"/>
          <w:vertAlign w:val="superscript"/>
          <w:lang w:val="en-GB"/>
        </w:rPr>
        <w:t>th</w:t>
      </w:r>
      <w:r w:rsidRPr="00C51AB6">
        <w:rPr>
          <w:b/>
          <w:u w:val="single"/>
          <w:lang w:val="en-GB"/>
        </w:rPr>
        <w:t xml:space="preserve"> </w:t>
      </w:r>
      <w:r w:rsidR="000D120A">
        <w:rPr>
          <w:b/>
          <w:u w:val="single"/>
          <w:lang w:val="en-GB"/>
        </w:rPr>
        <w:t>May</w:t>
      </w:r>
      <w:r w:rsidRPr="00C51AB6">
        <w:rPr>
          <w:b/>
          <w:u w:val="single"/>
          <w:lang w:val="en-GB"/>
        </w:rPr>
        <w:t>, 2017:</w:t>
      </w:r>
    </w:p>
    <w:p w:rsidR="00047022" w:rsidRDefault="00047022" w:rsidP="00047022">
      <w:pPr>
        <w:ind w:right="567"/>
        <w:jc w:val="both"/>
        <w:rPr>
          <w:lang w:val="en-GB"/>
        </w:rPr>
      </w:pPr>
    </w:p>
    <w:p w:rsidR="00197618" w:rsidRDefault="00197618" w:rsidP="00197618">
      <w:pPr>
        <w:ind w:left="1134" w:right="567"/>
        <w:jc w:val="both"/>
        <w:rPr>
          <w:lang w:val="en-GB"/>
        </w:rPr>
      </w:pPr>
      <w:r>
        <w:rPr>
          <w:b/>
          <w:lang w:val="en-GB"/>
        </w:rPr>
        <w:t xml:space="preserve">Purpose of the day assessment: </w:t>
      </w:r>
      <w:r w:rsidRPr="007A65BD">
        <w:rPr>
          <w:lang w:val="en-GB"/>
        </w:rPr>
        <w:t>Fro</w:t>
      </w:r>
      <w:r>
        <w:rPr>
          <w:lang w:val="en-GB"/>
        </w:rPr>
        <w:t xml:space="preserve">m the strategic plan to concrete </w:t>
      </w:r>
      <w:r w:rsidRPr="007A65BD">
        <w:rPr>
          <w:lang w:val="en-GB"/>
        </w:rPr>
        <w:t>actions</w:t>
      </w:r>
      <w:r>
        <w:rPr>
          <w:lang w:val="en-GB"/>
        </w:rPr>
        <w:t>: The PDO role in setting up participatory – co-programming - governance processes thought public-private partnerships. The aim of this strategic actions is to foment good practices to develop local context where the AET PDO is operating.</w:t>
      </w:r>
    </w:p>
    <w:p w:rsidR="00197618" w:rsidRDefault="00197618" w:rsidP="00197618">
      <w:pPr>
        <w:ind w:left="1134" w:right="567"/>
        <w:jc w:val="both"/>
        <w:rPr>
          <w:b/>
          <w:lang w:val="en-GB"/>
        </w:rPr>
      </w:pPr>
    </w:p>
    <w:p w:rsidR="00197618" w:rsidRDefault="00197618" w:rsidP="00197618">
      <w:pPr>
        <w:ind w:left="1134" w:right="567"/>
        <w:jc w:val="both"/>
        <w:rPr>
          <w:b/>
          <w:u w:val="single"/>
          <w:lang w:val="en-GB"/>
        </w:rPr>
      </w:pPr>
      <w:r>
        <w:rPr>
          <w:b/>
          <w:lang w:val="en-GB"/>
        </w:rPr>
        <w:t xml:space="preserve">Day Activities: </w:t>
      </w:r>
      <w:r w:rsidRPr="00047022">
        <w:rPr>
          <w:lang w:val="en-GB"/>
        </w:rPr>
        <w:t>Meetings with part</w:t>
      </w:r>
      <w:r>
        <w:rPr>
          <w:lang w:val="en-GB"/>
        </w:rPr>
        <w:t xml:space="preserve">ners/stakeholders/beneficiaries </w:t>
      </w:r>
      <w:r w:rsidRPr="00047022">
        <w:rPr>
          <w:lang w:val="en-GB"/>
        </w:rPr>
        <w:t>(national level)</w:t>
      </w:r>
      <w:r>
        <w:rPr>
          <w:lang w:val="en-GB"/>
        </w:rPr>
        <w:t>.</w:t>
      </w:r>
    </w:p>
    <w:p w:rsidR="00197618" w:rsidRPr="00047022" w:rsidRDefault="00197618" w:rsidP="00197618">
      <w:pPr>
        <w:ind w:left="1134" w:right="567"/>
        <w:jc w:val="both"/>
        <w:rPr>
          <w:b/>
          <w:u w:val="single"/>
          <w:lang w:val="en-GB"/>
        </w:rPr>
      </w:pPr>
      <w:r w:rsidRPr="00486AF0">
        <w:rPr>
          <w:lang w:val="en-GB"/>
        </w:rPr>
        <w:t>Participation to</w:t>
      </w:r>
      <w:r>
        <w:rPr>
          <w:lang w:val="en-GB"/>
        </w:rPr>
        <w:t xml:space="preserve"> the Round Table organized in </w:t>
      </w:r>
      <w:proofErr w:type="spellStart"/>
      <w:r>
        <w:rPr>
          <w:lang w:val="en-GB"/>
        </w:rPr>
        <w:t>Me</w:t>
      </w:r>
      <w:r w:rsidRPr="00486AF0">
        <w:rPr>
          <w:lang w:val="en-GB"/>
        </w:rPr>
        <w:t>kelle</w:t>
      </w:r>
      <w:proofErr w:type="spellEnd"/>
      <w:r w:rsidRPr="00486AF0">
        <w:rPr>
          <w:lang w:val="en-GB"/>
        </w:rPr>
        <w:t xml:space="preserve"> (Tigray Region)</w:t>
      </w:r>
      <w:r>
        <w:rPr>
          <w:lang w:val="en-GB"/>
        </w:rPr>
        <w:t xml:space="preserve"> as a clear example of local public and private partnership. The objective of the round table is to come up with a position paper (VIS-PDO) aimed at highlighting challenges and opportunities for the creation of jobs, particularly for migrants and vulnerable youth.</w:t>
      </w:r>
    </w:p>
    <w:p w:rsidR="00197618" w:rsidRDefault="00197618" w:rsidP="00197618">
      <w:pPr>
        <w:ind w:left="1416" w:right="567"/>
        <w:jc w:val="both"/>
        <w:rPr>
          <w:b/>
          <w:lang w:val="en-GB"/>
        </w:rPr>
      </w:pPr>
    </w:p>
    <w:p w:rsidR="003C25F1" w:rsidRDefault="00197618" w:rsidP="00197618">
      <w:pPr>
        <w:ind w:left="1416" w:right="567"/>
        <w:jc w:val="both"/>
        <w:rPr>
          <w:lang w:val="en-GB"/>
        </w:rPr>
      </w:pPr>
      <w:r>
        <w:rPr>
          <w:b/>
          <w:lang w:val="en-GB"/>
        </w:rPr>
        <w:t xml:space="preserve">Morning: </w:t>
      </w:r>
      <w:r w:rsidR="003C25F1">
        <w:rPr>
          <w:lang w:val="en-GB"/>
        </w:rPr>
        <w:t>h9am – 1pm</w:t>
      </w:r>
      <w:r>
        <w:rPr>
          <w:lang w:val="en-GB"/>
        </w:rPr>
        <w:t xml:space="preserve">. The first session of the round table will be dedicated to the </w:t>
      </w:r>
      <w:r w:rsidR="003C25F1">
        <w:rPr>
          <w:lang w:val="en-GB"/>
        </w:rPr>
        <w:t>work in groups and the second session in plenary</w:t>
      </w:r>
    </w:p>
    <w:p w:rsidR="003C25F1" w:rsidRDefault="003C25F1" w:rsidP="00197618">
      <w:pPr>
        <w:ind w:left="1416" w:right="567"/>
        <w:jc w:val="both"/>
        <w:rPr>
          <w:lang w:val="en-GB"/>
        </w:rPr>
      </w:pPr>
    </w:p>
    <w:p w:rsidR="00197618" w:rsidRDefault="00197618" w:rsidP="00197618">
      <w:pPr>
        <w:ind w:left="1416" w:right="567"/>
        <w:jc w:val="both"/>
        <w:rPr>
          <w:b/>
          <w:lang w:val="en-GB"/>
        </w:rPr>
      </w:pPr>
      <w:r>
        <w:rPr>
          <w:lang w:val="en-GB"/>
        </w:rPr>
        <w:lastRenderedPageBreak/>
        <w:t xml:space="preserve">presentations (PDO project, VIS Director, Salesians of Don </w:t>
      </w:r>
      <w:proofErr w:type="spellStart"/>
      <w:r>
        <w:rPr>
          <w:lang w:val="en-GB"/>
        </w:rPr>
        <w:t>Dosco</w:t>
      </w:r>
      <w:proofErr w:type="spellEnd"/>
      <w:r>
        <w:rPr>
          <w:lang w:val="en-GB"/>
        </w:rPr>
        <w:t xml:space="preserve"> and technical School, Objective of the round table, </w:t>
      </w:r>
      <w:proofErr w:type="spellStart"/>
      <w:r>
        <w:rPr>
          <w:lang w:val="en-GB"/>
        </w:rPr>
        <w:t>etc</w:t>
      </w:r>
      <w:proofErr w:type="spellEnd"/>
      <w:r>
        <w:rPr>
          <w:lang w:val="en-GB"/>
        </w:rPr>
        <w:t>)</w:t>
      </w:r>
    </w:p>
    <w:p w:rsidR="00197618" w:rsidRDefault="00197618" w:rsidP="00197618">
      <w:pPr>
        <w:ind w:left="1134" w:right="567" w:firstLine="282"/>
        <w:jc w:val="both"/>
        <w:rPr>
          <w:lang w:val="en-GB"/>
        </w:rPr>
      </w:pPr>
      <w:r>
        <w:rPr>
          <w:b/>
          <w:lang w:val="en-GB"/>
        </w:rPr>
        <w:t xml:space="preserve">Afternoon: </w:t>
      </w:r>
      <w:r w:rsidR="003C25F1">
        <w:rPr>
          <w:lang w:val="en-GB"/>
        </w:rPr>
        <w:t>flight planned at 5pm</w:t>
      </w:r>
      <w:bookmarkStart w:id="0" w:name="_GoBack"/>
      <w:bookmarkEnd w:id="0"/>
    </w:p>
    <w:p w:rsidR="00197618" w:rsidRDefault="00197618" w:rsidP="00197618">
      <w:pPr>
        <w:ind w:right="567"/>
        <w:jc w:val="both"/>
        <w:rPr>
          <w:lang w:val="en-GB"/>
        </w:rPr>
      </w:pPr>
    </w:p>
    <w:p w:rsidR="00197618" w:rsidRDefault="00197618" w:rsidP="00197618">
      <w:pPr>
        <w:ind w:left="1416" w:right="567"/>
        <w:jc w:val="both"/>
        <w:rPr>
          <w:lang w:val="en-GB"/>
        </w:rPr>
      </w:pPr>
      <w:r w:rsidRPr="00047022">
        <w:rPr>
          <w:u w:val="single"/>
          <w:lang w:val="en-GB"/>
        </w:rPr>
        <w:t>Participants (TBC):</w:t>
      </w:r>
      <w:r>
        <w:rPr>
          <w:lang w:val="en-GB"/>
        </w:rPr>
        <w:t xml:space="preserve"> representatives from the Regional Trade &amp; Industry Ministry, the Regional TVET Agency, the Industries (i.e. </w:t>
      </w:r>
      <w:proofErr w:type="spellStart"/>
      <w:r>
        <w:rPr>
          <w:lang w:val="en-GB"/>
        </w:rPr>
        <w:t>Mesfin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etc</w:t>
      </w:r>
      <w:proofErr w:type="spellEnd"/>
      <w:r>
        <w:rPr>
          <w:lang w:val="en-GB"/>
        </w:rPr>
        <w:t>), SMEs (Microfinance Institutions).</w:t>
      </w:r>
    </w:p>
    <w:p w:rsidR="00197618" w:rsidRDefault="00197618" w:rsidP="00047022">
      <w:pPr>
        <w:ind w:right="567"/>
        <w:jc w:val="both"/>
        <w:rPr>
          <w:lang w:val="en-GB"/>
        </w:rPr>
      </w:pPr>
    </w:p>
    <w:p w:rsidR="00047022" w:rsidRDefault="00047022" w:rsidP="00047022">
      <w:pPr>
        <w:ind w:right="567"/>
        <w:jc w:val="both"/>
        <w:rPr>
          <w:lang w:val="en-GB"/>
        </w:rPr>
      </w:pPr>
    </w:p>
    <w:p w:rsidR="005705A1" w:rsidRDefault="005705A1" w:rsidP="005705A1">
      <w:pPr>
        <w:ind w:left="1134" w:right="567"/>
        <w:jc w:val="both"/>
        <w:rPr>
          <w:b/>
          <w:lang w:val="en-GB"/>
        </w:rPr>
      </w:pPr>
      <w:r>
        <w:rPr>
          <w:b/>
          <w:u w:val="single"/>
          <w:lang w:val="en-GB"/>
        </w:rPr>
        <w:t>DAY 5</w:t>
      </w:r>
      <w:r w:rsidRPr="00C51AB6">
        <w:rPr>
          <w:b/>
          <w:u w:val="single"/>
          <w:lang w:val="en-GB"/>
        </w:rPr>
        <w:t xml:space="preserve"> - </w:t>
      </w:r>
      <w:r>
        <w:rPr>
          <w:b/>
          <w:u w:val="single"/>
          <w:lang w:val="en-GB"/>
        </w:rPr>
        <w:t>18</w:t>
      </w:r>
      <w:r w:rsidRPr="00C51AB6">
        <w:rPr>
          <w:b/>
          <w:u w:val="single"/>
          <w:vertAlign w:val="superscript"/>
          <w:lang w:val="en-GB"/>
        </w:rPr>
        <w:t>th</w:t>
      </w:r>
      <w:r w:rsidRPr="00C51AB6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May</w:t>
      </w:r>
      <w:r w:rsidRPr="00C51AB6">
        <w:rPr>
          <w:b/>
          <w:u w:val="single"/>
          <w:lang w:val="en-GB"/>
        </w:rPr>
        <w:t>, 2017:</w:t>
      </w:r>
      <w:r w:rsidRPr="00AE78B7">
        <w:rPr>
          <w:b/>
          <w:lang w:val="en-GB"/>
        </w:rPr>
        <w:t xml:space="preserve"> </w:t>
      </w:r>
      <w:r w:rsidRPr="00AE78B7">
        <w:rPr>
          <w:lang w:val="en-GB"/>
        </w:rPr>
        <w:t>Travel (no meetings expected)</w:t>
      </w:r>
    </w:p>
    <w:p w:rsidR="00AE78B7" w:rsidRPr="00AE78B7" w:rsidRDefault="00AE78B7" w:rsidP="00AE78B7">
      <w:pPr>
        <w:ind w:left="1134" w:right="567"/>
        <w:rPr>
          <w:lang w:val="en-GB"/>
        </w:rPr>
      </w:pPr>
    </w:p>
    <w:sectPr w:rsidR="00AE78B7" w:rsidRPr="00AE78B7" w:rsidSect="00D6791E">
      <w:headerReference w:type="default" r:id="rId8"/>
      <w:footerReference w:type="default" r:id="rId9"/>
      <w:pgSz w:w="11900" w:h="16840"/>
      <w:pgMar w:top="2067" w:right="1134" w:bottom="113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AD" w:rsidRDefault="00DC4CAD" w:rsidP="006F68FF">
      <w:r>
        <w:separator/>
      </w:r>
    </w:p>
  </w:endnote>
  <w:endnote w:type="continuationSeparator" w:id="0">
    <w:p w:rsidR="00DC4CAD" w:rsidRDefault="00DC4CAD" w:rsidP="006F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Albertina">
    <w:altName w:val="Times New Roman"/>
    <w:charset w:val="00"/>
    <w:family w:val="auto"/>
    <w:pitch w:val="default"/>
  </w:font>
  <w:font w:name="Helvetica Rounded LT Std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F3" w:rsidRDefault="005F4CF3" w:rsidP="006F68FF">
    <w:pPr>
      <w:pStyle w:val="Footer"/>
    </w:pPr>
  </w:p>
  <w:tbl>
    <w:tblPr>
      <w:tblStyle w:val="TableGrid"/>
      <w:tblW w:w="10490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7"/>
      <w:gridCol w:w="2268"/>
      <w:gridCol w:w="1275"/>
      <w:gridCol w:w="1560"/>
    </w:tblGrid>
    <w:tr w:rsidR="00832D84" w:rsidTr="00671FCF">
      <w:tc>
        <w:tcPr>
          <w:tcW w:w="5387" w:type="dxa"/>
          <w:vMerge w:val="restart"/>
        </w:tcPr>
        <w:p w:rsidR="003323C3" w:rsidRPr="00614FE8" w:rsidRDefault="00A56058" w:rsidP="003323C3">
          <w:pPr>
            <w:pStyle w:val="Footer"/>
            <w:rPr>
              <w:rFonts w:asciiTheme="majorHAnsi" w:hAnsiTheme="majorHAnsi" w:cs="Helvetica"/>
              <w:b/>
              <w:bCs/>
              <w:sz w:val="18"/>
              <w:szCs w:val="18"/>
            </w:rPr>
          </w:pPr>
          <w:r>
            <w:rPr>
              <w:rFonts w:asciiTheme="majorHAnsi" w:hAnsiTheme="majorHAnsi" w:cs="Helvetica"/>
              <w:b/>
              <w:bCs/>
              <w:sz w:val="18"/>
              <w:szCs w:val="18"/>
            </w:rPr>
            <w:t>VIS Headquarter</w:t>
          </w:r>
        </w:p>
        <w:p w:rsidR="003323C3" w:rsidRPr="00D6791E" w:rsidRDefault="003323C3" w:rsidP="003323C3">
          <w:pPr>
            <w:pStyle w:val="Footer"/>
            <w:rPr>
              <w:rFonts w:asciiTheme="majorHAnsi" w:hAnsiTheme="majorHAnsi" w:cs="Helvetica"/>
              <w:bCs/>
              <w:sz w:val="16"/>
              <w:szCs w:val="16"/>
            </w:rPr>
          </w:pPr>
          <w:r w:rsidRPr="00D6791E">
            <w:rPr>
              <w:rFonts w:asciiTheme="majorHAnsi" w:hAnsiTheme="majorHAnsi" w:cs="Helvetica"/>
              <w:bCs/>
              <w:sz w:val="16"/>
              <w:szCs w:val="16"/>
            </w:rPr>
            <w:t>Via Appia Antica</w:t>
          </w:r>
          <w:r w:rsidR="005D1C16" w:rsidRPr="00D6791E">
            <w:rPr>
              <w:rFonts w:asciiTheme="majorHAnsi" w:hAnsiTheme="majorHAnsi" w:cs="Helvetica"/>
              <w:bCs/>
              <w:sz w:val="16"/>
              <w:szCs w:val="16"/>
            </w:rPr>
            <w:t>,</w:t>
          </w:r>
          <w:r w:rsidRPr="00D6791E">
            <w:rPr>
              <w:rFonts w:asciiTheme="majorHAnsi" w:hAnsiTheme="majorHAnsi" w:cs="Helvetica"/>
              <w:bCs/>
              <w:sz w:val="16"/>
              <w:szCs w:val="16"/>
            </w:rPr>
            <w:t xml:space="preserve"> 126 </w:t>
          </w:r>
        </w:p>
        <w:p w:rsidR="003323C3" w:rsidRPr="00D6791E" w:rsidRDefault="005D1C16" w:rsidP="003323C3">
          <w:pPr>
            <w:pStyle w:val="Footer"/>
            <w:rPr>
              <w:rFonts w:asciiTheme="majorHAnsi" w:hAnsiTheme="majorHAnsi" w:cs="Helvetica"/>
              <w:bCs/>
              <w:sz w:val="16"/>
              <w:szCs w:val="16"/>
            </w:rPr>
          </w:pPr>
          <w:r w:rsidRPr="00D6791E">
            <w:rPr>
              <w:rFonts w:asciiTheme="majorHAnsi" w:hAnsiTheme="majorHAnsi" w:cs="Helvetica"/>
              <w:bCs/>
              <w:sz w:val="16"/>
              <w:szCs w:val="16"/>
            </w:rPr>
            <w:t xml:space="preserve">00179 </w:t>
          </w:r>
          <w:r w:rsidR="003323C3" w:rsidRPr="00D6791E">
            <w:rPr>
              <w:rFonts w:asciiTheme="majorHAnsi" w:hAnsiTheme="majorHAnsi" w:cs="Helvetica"/>
              <w:bCs/>
              <w:sz w:val="16"/>
              <w:szCs w:val="16"/>
            </w:rPr>
            <w:t>Roma</w:t>
          </w:r>
          <w:r w:rsidRPr="00D6791E">
            <w:rPr>
              <w:rFonts w:asciiTheme="majorHAnsi" w:hAnsiTheme="majorHAnsi" w:cs="Helvetica"/>
              <w:bCs/>
              <w:sz w:val="16"/>
              <w:szCs w:val="16"/>
            </w:rPr>
            <w:t xml:space="preserve"> (RM)-</w:t>
          </w:r>
          <w:r w:rsidR="003323C3" w:rsidRPr="00D6791E">
            <w:rPr>
              <w:rFonts w:asciiTheme="majorHAnsi" w:hAnsiTheme="majorHAnsi" w:cs="Helvetica"/>
              <w:bCs/>
              <w:sz w:val="16"/>
              <w:szCs w:val="16"/>
            </w:rPr>
            <w:t>Italy</w:t>
          </w:r>
        </w:p>
        <w:p w:rsidR="003323C3" w:rsidRPr="00A56058" w:rsidRDefault="005D1C16" w:rsidP="003323C3">
          <w:pPr>
            <w:pStyle w:val="Footer"/>
            <w:rPr>
              <w:rFonts w:asciiTheme="majorHAnsi" w:hAnsiTheme="majorHAnsi" w:cs="Helvetica"/>
              <w:bCs/>
              <w:sz w:val="16"/>
              <w:szCs w:val="16"/>
              <w:lang w:val="en-US"/>
            </w:rPr>
          </w:pPr>
          <w:r w:rsidRPr="00A56058">
            <w:rPr>
              <w:rFonts w:asciiTheme="majorHAnsi" w:hAnsiTheme="majorHAnsi" w:cs="Helvetica"/>
              <w:bCs/>
              <w:sz w:val="16"/>
              <w:szCs w:val="16"/>
              <w:lang w:val="en-US"/>
            </w:rPr>
            <w:t>T</w:t>
          </w:r>
          <w:r w:rsidR="003323C3" w:rsidRPr="00A56058">
            <w:rPr>
              <w:rFonts w:asciiTheme="majorHAnsi" w:hAnsiTheme="majorHAnsi" w:cs="Helvetica"/>
              <w:bCs/>
              <w:sz w:val="16"/>
              <w:szCs w:val="16"/>
              <w:lang w:val="en-US"/>
            </w:rPr>
            <w:t>el</w:t>
          </w:r>
          <w:r w:rsidRPr="00A56058">
            <w:rPr>
              <w:rFonts w:asciiTheme="majorHAnsi" w:hAnsiTheme="majorHAnsi" w:cs="Helvetica"/>
              <w:bCs/>
              <w:sz w:val="16"/>
              <w:szCs w:val="16"/>
              <w:lang w:val="en-US"/>
            </w:rPr>
            <w:t>.</w:t>
          </w:r>
          <w:r w:rsidR="00A56058">
            <w:rPr>
              <w:rFonts w:asciiTheme="majorHAnsi" w:hAnsiTheme="majorHAnsi" w:cs="Helvetica"/>
              <w:bCs/>
              <w:sz w:val="16"/>
              <w:szCs w:val="16"/>
              <w:lang w:val="en-US"/>
            </w:rPr>
            <w:t xml:space="preserve">  +39 06516291</w:t>
          </w:r>
        </w:p>
        <w:p w:rsidR="003323C3" w:rsidRPr="00A56058" w:rsidRDefault="005D1C16" w:rsidP="003323C3">
          <w:pPr>
            <w:pStyle w:val="Footer"/>
            <w:rPr>
              <w:rFonts w:asciiTheme="majorHAnsi" w:hAnsiTheme="majorHAnsi" w:cs="Helvetica"/>
              <w:bCs/>
              <w:sz w:val="16"/>
              <w:szCs w:val="16"/>
              <w:lang w:val="en-US"/>
            </w:rPr>
          </w:pPr>
          <w:r w:rsidRPr="00A56058">
            <w:rPr>
              <w:rFonts w:asciiTheme="majorHAnsi" w:hAnsiTheme="majorHAnsi" w:cs="Helvetica"/>
              <w:bCs/>
              <w:sz w:val="16"/>
              <w:szCs w:val="16"/>
              <w:lang w:val="en-US"/>
            </w:rPr>
            <w:t>F</w:t>
          </w:r>
          <w:r w:rsidR="003323C3" w:rsidRPr="00A56058">
            <w:rPr>
              <w:rFonts w:asciiTheme="majorHAnsi" w:hAnsiTheme="majorHAnsi" w:cs="Helvetica"/>
              <w:bCs/>
              <w:sz w:val="16"/>
              <w:szCs w:val="16"/>
              <w:lang w:val="en-US"/>
            </w:rPr>
            <w:t xml:space="preserve">ax +39 </w:t>
          </w:r>
          <w:r w:rsidR="00A56058" w:rsidRPr="00A56058">
            <w:rPr>
              <w:rFonts w:asciiTheme="majorHAnsi" w:hAnsiTheme="majorHAnsi" w:cs="Helvetica"/>
              <w:bCs/>
              <w:sz w:val="16"/>
              <w:szCs w:val="16"/>
              <w:lang w:val="en-US"/>
            </w:rPr>
            <w:t>0651629299</w:t>
          </w:r>
        </w:p>
        <w:p w:rsidR="003323C3" w:rsidRPr="00A56058" w:rsidRDefault="003323C3" w:rsidP="00614FE8">
          <w:pPr>
            <w:pStyle w:val="Footer"/>
            <w:rPr>
              <w:rFonts w:asciiTheme="majorHAnsi" w:hAnsiTheme="majorHAnsi" w:cs="Helvetica"/>
              <w:bCs/>
              <w:sz w:val="16"/>
              <w:szCs w:val="16"/>
              <w:lang w:val="en-US"/>
            </w:rPr>
          </w:pPr>
          <w:r w:rsidRPr="00A56058">
            <w:rPr>
              <w:rFonts w:asciiTheme="majorHAnsi" w:hAnsiTheme="majorHAnsi" w:cs="Helvetica"/>
              <w:bCs/>
              <w:sz w:val="16"/>
              <w:szCs w:val="16"/>
              <w:lang w:val="en-US"/>
            </w:rPr>
            <w:t>vis@volint.it</w:t>
          </w:r>
          <w:r w:rsidR="00614FE8" w:rsidRPr="00A56058">
            <w:rPr>
              <w:rFonts w:asciiTheme="majorHAnsi" w:hAnsiTheme="majorHAnsi" w:cs="Helvetica"/>
              <w:bCs/>
              <w:sz w:val="16"/>
              <w:szCs w:val="16"/>
              <w:lang w:val="en-US"/>
            </w:rPr>
            <w:t xml:space="preserve"> - </w:t>
          </w:r>
          <w:r w:rsidRPr="00A56058">
            <w:rPr>
              <w:rFonts w:asciiTheme="majorHAnsi" w:hAnsiTheme="majorHAnsi" w:cs="Helvetica"/>
              <w:bCs/>
              <w:sz w:val="16"/>
              <w:szCs w:val="16"/>
              <w:lang w:val="en-US"/>
            </w:rPr>
            <w:t>www.volint.it</w:t>
          </w:r>
        </w:p>
      </w:tc>
      <w:tc>
        <w:tcPr>
          <w:tcW w:w="2268" w:type="dxa"/>
        </w:tcPr>
        <w:p w:rsidR="003323C3" w:rsidRPr="00D6791E" w:rsidRDefault="003323C3" w:rsidP="00832D84">
          <w:pPr>
            <w:pStyle w:val="Footer"/>
            <w:jc w:val="center"/>
            <w:rPr>
              <w:rFonts w:asciiTheme="majorHAnsi" w:hAnsiTheme="majorHAnsi" w:cs="Helvetica"/>
              <w:bCs/>
              <w:sz w:val="16"/>
              <w:szCs w:val="16"/>
            </w:rPr>
          </w:pPr>
          <w:r w:rsidRPr="00D6791E">
            <w:rPr>
              <w:rFonts w:asciiTheme="majorHAnsi" w:hAnsiTheme="majorHAnsi" w:cs="Calibri"/>
              <w:noProof/>
              <w:sz w:val="16"/>
              <w:szCs w:val="16"/>
            </w:rPr>
            <w:drawing>
              <wp:inline distT="0" distB="0" distL="0" distR="0">
                <wp:extent cx="1011555" cy="686435"/>
                <wp:effectExtent l="0" t="0" r="0" b="0"/>
                <wp:docPr id="8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</w:tcPr>
        <w:p w:rsidR="003323C3" w:rsidRPr="00D6791E" w:rsidRDefault="003323C3" w:rsidP="00832D84">
          <w:pPr>
            <w:pStyle w:val="Footer"/>
            <w:jc w:val="right"/>
            <w:rPr>
              <w:rFonts w:asciiTheme="majorHAnsi" w:hAnsiTheme="majorHAnsi" w:cs="Helvetica"/>
              <w:bCs/>
              <w:sz w:val="16"/>
              <w:szCs w:val="16"/>
            </w:rPr>
          </w:pPr>
          <w:r w:rsidRPr="00D6791E">
            <w:rPr>
              <w:rFonts w:asciiTheme="majorHAnsi" w:hAnsiTheme="majorHAnsi" w:cs="Helvetica"/>
              <w:noProof/>
              <w:sz w:val="16"/>
              <w:szCs w:val="16"/>
            </w:rPr>
            <w:drawing>
              <wp:inline distT="0" distB="0" distL="0" distR="0">
                <wp:extent cx="627530" cy="711201"/>
                <wp:effectExtent l="0" t="0" r="127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93" cy="713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p w:rsidR="003323C3" w:rsidRPr="005D1C16" w:rsidRDefault="003323C3" w:rsidP="00832D84">
          <w:pPr>
            <w:pStyle w:val="Footer"/>
            <w:jc w:val="both"/>
            <w:rPr>
              <w:rFonts w:ascii="Helvetica" w:hAnsi="Helvetica" w:cs="Helvetica"/>
              <w:bCs/>
              <w:sz w:val="16"/>
              <w:szCs w:val="16"/>
            </w:rPr>
          </w:pPr>
          <w:r w:rsidRPr="005D1C16">
            <w:rPr>
              <w:noProof/>
              <w:sz w:val="16"/>
              <w:szCs w:val="16"/>
            </w:rPr>
            <w:drawing>
              <wp:inline distT="0" distB="0" distL="0" distR="0">
                <wp:extent cx="923365" cy="700953"/>
                <wp:effectExtent l="0" t="0" r="0" b="4445"/>
                <wp:docPr id="3" name="Immagine 3" descr="Descrizione: Senza titolo:Users:UTENTE:Desktop:2013:VIS - immagine coordinata 2013:logov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Senza titolo:Users:UTENTE:Desktop:2013:VIS - immagine coordinata 2013:logovi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24" r="11449"/>
                        <a:stretch/>
                      </pic:blipFill>
                      <pic:spPr bwMode="auto">
                        <a:xfrm>
                          <a:off x="0" y="0"/>
                          <a:ext cx="926738" cy="703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671FCF" w:rsidRPr="003C25F1" w:rsidTr="00671FCF">
      <w:tc>
        <w:tcPr>
          <w:tcW w:w="5387" w:type="dxa"/>
          <w:vMerge/>
        </w:tcPr>
        <w:p w:rsidR="003323C3" w:rsidRPr="00D6791E" w:rsidRDefault="003323C3" w:rsidP="006F68FF">
          <w:pPr>
            <w:pStyle w:val="Footer"/>
            <w:rPr>
              <w:rFonts w:asciiTheme="majorHAnsi" w:hAnsiTheme="majorHAnsi" w:cs="Helvetica"/>
              <w:bCs/>
              <w:sz w:val="16"/>
              <w:szCs w:val="16"/>
            </w:rPr>
          </w:pPr>
        </w:p>
      </w:tc>
      <w:tc>
        <w:tcPr>
          <w:tcW w:w="2268" w:type="dxa"/>
        </w:tcPr>
        <w:p w:rsidR="003323C3" w:rsidRPr="00A56058" w:rsidRDefault="003323C3" w:rsidP="00832D84">
          <w:pPr>
            <w:pStyle w:val="Footer"/>
            <w:jc w:val="center"/>
            <w:rPr>
              <w:rFonts w:asciiTheme="majorHAnsi" w:hAnsiTheme="majorHAnsi" w:cs="Helvetica"/>
              <w:bCs/>
              <w:sz w:val="16"/>
              <w:szCs w:val="16"/>
              <w:lang w:val="en-US"/>
            </w:rPr>
          </w:pPr>
          <w:r w:rsidRPr="00A56058">
            <w:rPr>
              <w:rFonts w:asciiTheme="majorHAnsi" w:hAnsiTheme="majorHAnsi" w:cs="Helvetica"/>
              <w:bCs/>
              <w:sz w:val="16"/>
              <w:szCs w:val="16"/>
              <w:lang w:val="en-US"/>
            </w:rPr>
            <w:t>THE PROJECT IS CO-FUNDED</w:t>
          </w:r>
        </w:p>
        <w:p w:rsidR="003323C3" w:rsidRPr="00A56058" w:rsidRDefault="005D1C16" w:rsidP="00832D84">
          <w:pPr>
            <w:pStyle w:val="Footer"/>
            <w:jc w:val="center"/>
            <w:rPr>
              <w:rFonts w:asciiTheme="majorHAnsi" w:hAnsiTheme="majorHAnsi" w:cs="Helvetica"/>
              <w:bCs/>
              <w:sz w:val="16"/>
              <w:szCs w:val="16"/>
              <w:lang w:val="en-US"/>
            </w:rPr>
          </w:pPr>
          <w:r w:rsidRPr="00A56058">
            <w:rPr>
              <w:rFonts w:asciiTheme="majorHAnsi" w:hAnsiTheme="majorHAnsi" w:cs="Helvetica"/>
              <w:bCs/>
              <w:sz w:val="16"/>
              <w:szCs w:val="16"/>
              <w:lang w:val="en-US"/>
            </w:rPr>
            <w:t>BY THE EUROPEAN UNION</w:t>
          </w:r>
        </w:p>
      </w:tc>
      <w:tc>
        <w:tcPr>
          <w:tcW w:w="2835" w:type="dxa"/>
          <w:gridSpan w:val="2"/>
        </w:tcPr>
        <w:p w:rsidR="003323C3" w:rsidRPr="00A56058" w:rsidRDefault="00E535C6" w:rsidP="00A56058">
          <w:pPr>
            <w:pStyle w:val="Footer"/>
            <w:ind w:left="34"/>
            <w:jc w:val="center"/>
            <w:rPr>
              <w:rFonts w:asciiTheme="majorHAnsi" w:hAnsiTheme="majorHAnsi" w:cs="Helvetica"/>
              <w:bCs/>
              <w:sz w:val="16"/>
              <w:szCs w:val="16"/>
              <w:lang w:val="en-US"/>
            </w:rPr>
          </w:pPr>
          <w:r w:rsidRPr="00A56058">
            <w:rPr>
              <w:rFonts w:asciiTheme="majorHAnsi" w:hAnsiTheme="majorHAnsi" w:cs="Helvetica"/>
              <w:bCs/>
              <w:sz w:val="16"/>
              <w:szCs w:val="16"/>
              <w:lang w:val="en-US"/>
            </w:rPr>
            <w:t>THE PROJECT IS IMPLEMENTED</w:t>
          </w:r>
          <w:r w:rsidR="00232D03" w:rsidRPr="00A56058">
            <w:rPr>
              <w:rFonts w:asciiTheme="majorHAnsi" w:hAnsiTheme="majorHAnsi" w:cs="Helvetica"/>
              <w:bCs/>
              <w:sz w:val="16"/>
              <w:szCs w:val="16"/>
              <w:lang w:val="en-US"/>
            </w:rPr>
            <w:t xml:space="preserve">BY </w:t>
          </w:r>
          <w:r w:rsidR="00A56058">
            <w:rPr>
              <w:rFonts w:asciiTheme="majorHAnsi" w:hAnsiTheme="majorHAnsi" w:cs="Helvetica"/>
              <w:bCs/>
              <w:sz w:val="16"/>
              <w:szCs w:val="16"/>
              <w:lang w:val="en-US"/>
            </w:rPr>
            <w:t xml:space="preserve">VIS AND BY </w:t>
          </w:r>
          <w:r w:rsidR="003323C3" w:rsidRPr="00A56058">
            <w:rPr>
              <w:rFonts w:asciiTheme="majorHAnsi" w:hAnsiTheme="majorHAnsi" w:cs="Helvetica"/>
              <w:bCs/>
              <w:sz w:val="16"/>
              <w:szCs w:val="16"/>
              <w:lang w:val="en-US"/>
            </w:rPr>
            <w:t>SALESIANS OF DON BOSCO</w:t>
          </w:r>
        </w:p>
      </w:tc>
    </w:tr>
  </w:tbl>
  <w:p w:rsidR="005F4CF3" w:rsidRPr="00A56058" w:rsidRDefault="005F4CF3" w:rsidP="005D1C1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AD" w:rsidRDefault="00DC4CAD" w:rsidP="006F68FF">
      <w:r>
        <w:separator/>
      </w:r>
    </w:p>
  </w:footnote>
  <w:footnote w:type="continuationSeparator" w:id="0">
    <w:p w:rsidR="00DC4CAD" w:rsidRDefault="00DC4CAD" w:rsidP="006F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F3" w:rsidRPr="006F68FF" w:rsidRDefault="00BA6A9B" w:rsidP="002A5286">
    <w:pPr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-180751</wp:posOffset>
          </wp:positionH>
          <wp:positionV relativeFrom="paragraph">
            <wp:posOffset>-368899</wp:posOffset>
          </wp:positionV>
          <wp:extent cx="2357718" cy="1096495"/>
          <wp:effectExtent l="0" t="0" r="5080" b="8890"/>
          <wp:wrapNone/>
          <wp:docPr id="1" name="Immagine 1" descr="Senza titolo:Users:UTENTE:Desktop:2014 - 2015 pdo:grafica minimolla:logo acp:AC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:Users:UTENTE:Desktop:2014 - 2015 pdo:grafica minimolla:logo acp:AC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973" cy="1097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5F4CF3" w:rsidRPr="006F68FF">
      <w:rPr>
        <w:rFonts w:ascii="Helvetica" w:hAnsi="Helvetica"/>
      </w:rPr>
      <w:t>WEBSITE</w:t>
    </w:r>
  </w:p>
  <w:p w:rsidR="005F4CF3" w:rsidRDefault="00B32DF9" w:rsidP="006F68FF">
    <w:pPr>
      <w:ind w:left="708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12065</wp:posOffset>
              </wp:positionV>
              <wp:extent cx="4686300" cy="57150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6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4CF3" w:rsidRPr="005A3B36" w:rsidRDefault="005F4CF3" w:rsidP="00E535C6">
                          <w:pPr>
                            <w:spacing w:line="216" w:lineRule="auto"/>
                            <w:jc w:val="both"/>
                            <w:rPr>
                              <w:rFonts w:asciiTheme="majorHAnsi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E535C6">
                            <w:rPr>
                              <w:rFonts w:asciiTheme="majorHAnsi" w:eastAsia="EUAlbertina" w:hAnsiTheme="majorHAnsi" w:cs="EUAlbertina"/>
                              <w:bCs/>
                              <w:color w:val="33A3A3"/>
                              <w:sz w:val="20"/>
                              <w:szCs w:val="20"/>
                              <w:lang w:val="en-US"/>
                            </w:rPr>
                            <w:t>Co-partners in development: building up and enhancing multi-actor partnerships and synergies for the mainstreaming of effective, participatory and human rights based development strategies addressed to vulnerable youth in 36 ACP Countries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180pt;margin-top:.95pt;width:36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" filled="f" stroked="f">
              <v:path arrowok="t"/>
              <v:textbox>
                <w:txbxContent>
                  <w:p w:rsidR="005F4CF3" w:rsidRPr="005A3B36" w:rsidRDefault="005F4CF3" w:rsidP="00E535C6">
                    <w:pPr>
                      <w:spacing w:line="216" w:lineRule="auto"/>
                      <w:jc w:val="both"/>
                      <w:rPr>
                        <w:rFonts w:asciiTheme="majorHAnsi" w:hAnsiTheme="majorHAnsi"/>
                        <w:sz w:val="20"/>
                        <w:szCs w:val="20"/>
                        <w:lang w:val="en-US"/>
                      </w:rPr>
                    </w:pPr>
                    <w:r w:rsidRPr="00E535C6">
                      <w:rPr>
                        <w:rFonts w:asciiTheme="majorHAnsi" w:eastAsia="EUAlbertina" w:hAnsiTheme="majorHAnsi" w:cs="EUAlbertina"/>
                        <w:bCs/>
                        <w:color w:val="33A3A3"/>
                        <w:sz w:val="20"/>
                        <w:szCs w:val="20"/>
                        <w:lang w:val="en-US"/>
                      </w:rPr>
                      <w:t>Co-partners in development: building up and enhancing multi-actor partnerships and synergies for the mainstreaming of effective, participatory and human rights based development strategies addressed to vulnerable youth in 36 ACP Countries</w:t>
                    </w:r>
                  </w:p>
                </w:txbxContent>
              </v:textbox>
            </v:shape>
          </w:pict>
        </mc:Fallback>
      </mc:AlternateContent>
    </w:r>
    <w:r w:rsidR="005F4CF3">
      <w:tab/>
    </w:r>
    <w:r w:rsidR="005F4CF3">
      <w:tab/>
    </w:r>
    <w:r w:rsidR="005F4CF3">
      <w:tab/>
    </w:r>
    <w:r w:rsidR="005F4CF3">
      <w:tab/>
    </w:r>
    <w:r w:rsidR="005F4CF3">
      <w:tab/>
    </w:r>
    <w:r w:rsidR="005F4CF3">
      <w:tab/>
    </w:r>
    <w:r w:rsidR="005F4CF3">
      <w:tab/>
    </w:r>
    <w:r w:rsidR="005F4CF3">
      <w:tab/>
    </w:r>
    <w:r w:rsidR="005F4CF3">
      <w:tab/>
    </w:r>
    <w:r w:rsidR="005F4CF3">
      <w:tab/>
    </w:r>
    <w:r w:rsidR="005F4CF3">
      <w:tab/>
    </w:r>
    <w:r w:rsidR="005F4CF3">
      <w:tab/>
    </w:r>
    <w:r w:rsidR="005F4CF3">
      <w:tab/>
    </w:r>
    <w:r w:rsidR="005F4CF3">
      <w:tab/>
    </w:r>
    <w:r w:rsidR="005F4CF3">
      <w:rPr>
        <w:rFonts w:ascii="Helvetica Rounded LT Std" w:eastAsia="EUAlbertina" w:hAnsi="Helvetica Rounded LT Std" w:cs="EUAlbertina"/>
        <w:b/>
        <w:bCs/>
        <w:color w:val="33A3A3"/>
        <w:lang w:val="en-US"/>
      </w:rPr>
      <w:t>Co-</w:t>
    </w:r>
  </w:p>
  <w:p w:rsidR="005F4CF3" w:rsidRDefault="005F4CF3" w:rsidP="006F68FF">
    <w:pPr>
      <w:pStyle w:val="Header"/>
      <w:tabs>
        <w:tab w:val="clear" w:pos="4819"/>
        <w:tab w:val="clear" w:pos="9638"/>
        <w:tab w:val="left" w:pos="86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2BC"/>
    <w:multiLevelType w:val="hybridMultilevel"/>
    <w:tmpl w:val="370A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F57AE"/>
    <w:multiLevelType w:val="hybridMultilevel"/>
    <w:tmpl w:val="F436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741FB"/>
    <w:multiLevelType w:val="hybridMultilevel"/>
    <w:tmpl w:val="F7CE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A4932"/>
    <w:multiLevelType w:val="hybridMultilevel"/>
    <w:tmpl w:val="501CB198"/>
    <w:lvl w:ilvl="0" w:tplc="C8BEC918">
      <w:start w:val="14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E9C7EC0"/>
    <w:multiLevelType w:val="hybridMultilevel"/>
    <w:tmpl w:val="D3A636B2"/>
    <w:lvl w:ilvl="0" w:tplc="520CF0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FF"/>
    <w:rsid w:val="00010300"/>
    <w:rsid w:val="00014EA9"/>
    <w:rsid w:val="00024F6D"/>
    <w:rsid w:val="00047022"/>
    <w:rsid w:val="000C3492"/>
    <w:rsid w:val="000D120A"/>
    <w:rsid w:val="000D5E3C"/>
    <w:rsid w:val="000E65C6"/>
    <w:rsid w:val="00197618"/>
    <w:rsid w:val="00232D03"/>
    <w:rsid w:val="00256643"/>
    <w:rsid w:val="002A5286"/>
    <w:rsid w:val="00317734"/>
    <w:rsid w:val="003323C3"/>
    <w:rsid w:val="003773BF"/>
    <w:rsid w:val="003C25F1"/>
    <w:rsid w:val="00486AF0"/>
    <w:rsid w:val="005705A1"/>
    <w:rsid w:val="005A3B36"/>
    <w:rsid w:val="005D1C16"/>
    <w:rsid w:val="005F4CF3"/>
    <w:rsid w:val="00614FE8"/>
    <w:rsid w:val="00671FCF"/>
    <w:rsid w:val="00682E8D"/>
    <w:rsid w:val="006A543C"/>
    <w:rsid w:val="006A67A6"/>
    <w:rsid w:val="006F68FF"/>
    <w:rsid w:val="00777CE6"/>
    <w:rsid w:val="007A65BD"/>
    <w:rsid w:val="0080691D"/>
    <w:rsid w:val="00820838"/>
    <w:rsid w:val="00832D84"/>
    <w:rsid w:val="008665DB"/>
    <w:rsid w:val="008E038B"/>
    <w:rsid w:val="00914ECA"/>
    <w:rsid w:val="00A56058"/>
    <w:rsid w:val="00A82020"/>
    <w:rsid w:val="00AE78B7"/>
    <w:rsid w:val="00AF2A66"/>
    <w:rsid w:val="00B23EAE"/>
    <w:rsid w:val="00B32DF9"/>
    <w:rsid w:val="00B75175"/>
    <w:rsid w:val="00B77600"/>
    <w:rsid w:val="00BA6A9B"/>
    <w:rsid w:val="00BB324E"/>
    <w:rsid w:val="00BC0D52"/>
    <w:rsid w:val="00BF0933"/>
    <w:rsid w:val="00BF335E"/>
    <w:rsid w:val="00C51AB6"/>
    <w:rsid w:val="00C92BFA"/>
    <w:rsid w:val="00D0333F"/>
    <w:rsid w:val="00D553A9"/>
    <w:rsid w:val="00D6791E"/>
    <w:rsid w:val="00D8187C"/>
    <w:rsid w:val="00DC4CAD"/>
    <w:rsid w:val="00DC75C1"/>
    <w:rsid w:val="00DF3AEA"/>
    <w:rsid w:val="00E101C3"/>
    <w:rsid w:val="00E25312"/>
    <w:rsid w:val="00E535C6"/>
    <w:rsid w:val="00E84668"/>
    <w:rsid w:val="00F01A9E"/>
    <w:rsid w:val="00FE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5D9525"/>
  <w15:docId w15:val="{42B81530-29ED-45D4-9707-B50FBAD6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A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8F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FF"/>
  </w:style>
  <w:style w:type="paragraph" w:styleId="Footer">
    <w:name w:val="footer"/>
    <w:basedOn w:val="Normal"/>
    <w:link w:val="FooterChar"/>
    <w:uiPriority w:val="99"/>
    <w:unhideWhenUsed/>
    <w:rsid w:val="006F68F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FF"/>
  </w:style>
  <w:style w:type="paragraph" w:styleId="BalloonText">
    <w:name w:val="Balloon Text"/>
    <w:basedOn w:val="Normal"/>
    <w:link w:val="BalloonTextChar"/>
    <w:uiPriority w:val="99"/>
    <w:semiHidden/>
    <w:unhideWhenUsed/>
    <w:rsid w:val="006F6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528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6A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6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6A9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BA6A9B"/>
  </w:style>
  <w:style w:type="character" w:customStyle="1" w:styleId="Heading2Char">
    <w:name w:val="Heading 2 Char"/>
    <w:basedOn w:val="DefaultParagraphFont"/>
    <w:link w:val="Heading2"/>
    <w:uiPriority w:val="9"/>
    <w:rsid w:val="00BA6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3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8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E78B7"/>
    <w:rPr>
      <w:rFonts w:ascii="Calibri" w:eastAsiaTheme="minorHAnsi" w:hAnsi="Calibri"/>
      <w:sz w:val="22"/>
      <w:szCs w:val="21"/>
      <w:lang w:val="es-E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78B7"/>
    <w:rPr>
      <w:rFonts w:ascii="Calibri" w:eastAsiaTheme="minorHAnsi" w:hAnsi="Calibri"/>
      <w:sz w:val="22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A754-C7DE-4A51-B269-C23FF918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vis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enea stocco</cp:lastModifiedBy>
  <cp:revision>2</cp:revision>
  <cp:lastPrinted>2016-01-30T09:32:00Z</cp:lastPrinted>
  <dcterms:created xsi:type="dcterms:W3CDTF">2017-05-12T09:48:00Z</dcterms:created>
  <dcterms:modified xsi:type="dcterms:W3CDTF">2017-05-12T09:48:00Z</dcterms:modified>
</cp:coreProperties>
</file>